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B5648" w14:textId="5ED77B28" w:rsidR="0057479C" w:rsidRPr="0057479C" w:rsidRDefault="0057479C" w:rsidP="00D4559C">
      <w:pPr>
        <w:tabs>
          <w:tab w:val="left" w:pos="1985"/>
        </w:tabs>
        <w:spacing w:after="0"/>
        <w:ind w:firstLineChars="0" w:firstLine="0"/>
        <w:rPr>
          <w:rFonts w:ascii="Arial" w:hAnsi="Arial" w:cs="Arial"/>
          <w:b/>
          <w:bCs/>
          <w:sz w:val="28"/>
        </w:rPr>
      </w:pPr>
      <w:r w:rsidRPr="0057479C">
        <w:rPr>
          <w:rFonts w:ascii="Arial" w:hAnsi="Arial" w:cs="Arial"/>
          <w:b/>
          <w:bCs/>
          <w:sz w:val="28"/>
        </w:rPr>
        <w:t>3GPP TSG RAN WG1 #9</w:t>
      </w:r>
      <w:r w:rsidR="00E430B9">
        <w:rPr>
          <w:rFonts w:ascii="Arial" w:hAnsi="Arial" w:cs="Arial"/>
          <w:b/>
          <w:bCs/>
          <w:sz w:val="28"/>
        </w:rPr>
        <w:t>6bis</w:t>
      </w:r>
      <w:r w:rsidRPr="0057479C">
        <w:rPr>
          <w:rFonts w:ascii="Arial" w:hAnsi="Arial" w:cs="Arial"/>
          <w:b/>
          <w:bCs/>
          <w:sz w:val="28"/>
        </w:rPr>
        <w:t>6</w:t>
      </w:r>
      <w:r w:rsidRPr="0057479C">
        <w:rPr>
          <w:rFonts w:ascii="Arial" w:hAnsi="Arial" w:cs="Arial"/>
          <w:b/>
          <w:bCs/>
          <w:sz w:val="28"/>
        </w:rPr>
        <w:tab/>
      </w:r>
      <w:r w:rsidRPr="0057479C">
        <w:rPr>
          <w:rFonts w:ascii="Arial" w:hAnsi="Arial" w:cs="Arial"/>
          <w:b/>
          <w:bCs/>
          <w:sz w:val="28"/>
        </w:rPr>
        <w:tab/>
      </w:r>
      <w:r w:rsidRPr="0057479C">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57479C">
        <w:rPr>
          <w:rFonts w:ascii="Arial" w:hAnsi="Arial" w:cs="Arial"/>
          <w:b/>
          <w:bCs/>
          <w:sz w:val="28"/>
        </w:rPr>
        <w:t>R1-</w:t>
      </w:r>
      <w:r w:rsidR="00944634">
        <w:rPr>
          <w:rFonts w:ascii="Arial" w:hAnsi="Arial" w:cs="Arial"/>
          <w:b/>
          <w:bCs/>
          <w:sz w:val="28"/>
        </w:rPr>
        <w:t>1904629</w:t>
      </w:r>
    </w:p>
    <w:p w14:paraId="0C79ECCA" w14:textId="35930ECF" w:rsidR="0057479C" w:rsidRPr="0057479C" w:rsidRDefault="00E430B9" w:rsidP="00D4559C">
      <w:pPr>
        <w:tabs>
          <w:tab w:val="left" w:pos="1985"/>
        </w:tabs>
        <w:spacing w:after="0"/>
        <w:ind w:firstLineChars="0" w:firstLine="0"/>
        <w:rPr>
          <w:rFonts w:ascii="Arial" w:hAnsi="Arial" w:cs="Arial"/>
          <w:b/>
          <w:bCs/>
          <w:sz w:val="28"/>
        </w:rPr>
      </w:pPr>
      <w:r w:rsidRPr="00E430B9">
        <w:rPr>
          <w:rFonts w:ascii="Arial" w:hAnsi="Arial" w:cs="Arial"/>
          <w:b/>
          <w:bCs/>
          <w:sz w:val="28"/>
        </w:rPr>
        <w:t>Xi’an, China, 8th – 12th April, 2019</w:t>
      </w:r>
    </w:p>
    <w:p w14:paraId="6E4462CD" w14:textId="11CDD8FC" w:rsidR="00C238EE" w:rsidRPr="003F3C34" w:rsidRDefault="003C5E2A" w:rsidP="00194092">
      <w:pPr>
        <w:tabs>
          <w:tab w:val="left" w:pos="1985"/>
        </w:tabs>
        <w:spacing w:after="0"/>
        <w:ind w:firstLine="361"/>
        <w:rPr>
          <w:rFonts w:ascii="Arial" w:eastAsia="맑은 고딕" w:hAnsi="Arial"/>
          <w:sz w:val="24"/>
          <w:lang w:eastAsia="ko-KR"/>
        </w:rPr>
      </w:pPr>
      <w:r w:rsidRPr="003F3C34">
        <w:rPr>
          <w:rFonts w:ascii="Arial" w:hAnsi="Arial"/>
          <w:b/>
          <w:sz w:val="24"/>
        </w:rPr>
        <w:t>Agenda Item</w:t>
      </w:r>
      <w:r w:rsidR="009312F3">
        <w:rPr>
          <w:rFonts w:ascii="Arial" w:hAnsi="Arial"/>
          <w:b/>
          <w:sz w:val="24"/>
        </w:rPr>
        <w:tab/>
      </w:r>
      <w:r w:rsidRPr="003F3C34">
        <w:rPr>
          <w:rFonts w:ascii="Arial" w:hAnsi="Arial"/>
          <w:b/>
          <w:sz w:val="24"/>
        </w:rPr>
        <w:t>:</w:t>
      </w:r>
      <w:r w:rsidRPr="003F3C34">
        <w:rPr>
          <w:rFonts w:ascii="Arial" w:hAnsi="Arial"/>
          <w:sz w:val="24"/>
        </w:rPr>
        <w:tab/>
      </w:r>
      <w:r w:rsidR="00155024" w:rsidRPr="003F3C34">
        <w:rPr>
          <w:rFonts w:ascii="Arial" w:eastAsia="맑은 고딕" w:hAnsi="Arial"/>
          <w:sz w:val="24"/>
          <w:lang w:eastAsia="ko-KR"/>
        </w:rPr>
        <w:t>7.</w:t>
      </w:r>
      <w:r w:rsidR="002924F7" w:rsidRPr="003F3C34">
        <w:rPr>
          <w:rFonts w:ascii="Arial" w:eastAsia="맑은 고딕" w:hAnsi="Arial"/>
          <w:sz w:val="24"/>
          <w:lang w:eastAsia="ko-KR"/>
        </w:rPr>
        <w:t>2</w:t>
      </w:r>
      <w:r w:rsidR="00705271" w:rsidRPr="003F3C34">
        <w:rPr>
          <w:rFonts w:ascii="Arial" w:eastAsia="맑은 고딕" w:hAnsi="Arial"/>
          <w:sz w:val="24"/>
          <w:lang w:eastAsia="ko-KR"/>
        </w:rPr>
        <w:t>.</w:t>
      </w:r>
      <w:r w:rsidR="00EE2E7E">
        <w:rPr>
          <w:rFonts w:ascii="Arial" w:eastAsia="맑은 고딕" w:hAnsi="Arial"/>
          <w:sz w:val="24"/>
          <w:lang w:eastAsia="ko-KR"/>
        </w:rPr>
        <w:t>6</w:t>
      </w:r>
      <w:r w:rsidR="00705271" w:rsidRPr="003F3C34">
        <w:rPr>
          <w:rFonts w:ascii="Arial" w:eastAsia="맑은 고딕" w:hAnsi="Arial"/>
          <w:sz w:val="24"/>
          <w:lang w:eastAsia="ko-KR"/>
        </w:rPr>
        <w:t>.</w:t>
      </w:r>
      <w:r w:rsidR="00EE2E7E">
        <w:rPr>
          <w:rFonts w:ascii="Arial" w:eastAsia="맑은 고딕" w:hAnsi="Arial"/>
          <w:sz w:val="24"/>
          <w:lang w:eastAsia="ko-KR"/>
        </w:rPr>
        <w:t>3</w:t>
      </w:r>
    </w:p>
    <w:p w14:paraId="508F3C58" w14:textId="04FB234F" w:rsidR="003C5E2A" w:rsidRPr="003F3C34" w:rsidRDefault="003C5E2A" w:rsidP="008F76BA">
      <w:pPr>
        <w:tabs>
          <w:tab w:val="left" w:pos="1985"/>
        </w:tabs>
        <w:spacing w:after="0"/>
        <w:ind w:firstLine="361"/>
        <w:rPr>
          <w:rFonts w:ascii="Arial" w:eastAsia="바탕" w:hAnsi="Arial"/>
          <w:sz w:val="24"/>
          <w:lang w:eastAsia="ko-KR"/>
        </w:rPr>
      </w:pPr>
      <w:r w:rsidRPr="003F3C34">
        <w:rPr>
          <w:rFonts w:ascii="Arial" w:hAnsi="Arial"/>
          <w:b/>
          <w:sz w:val="24"/>
        </w:rPr>
        <w:t>Source</w:t>
      </w:r>
      <w:r w:rsidR="009312F3">
        <w:rPr>
          <w:rFonts w:ascii="Arial" w:hAnsi="Arial"/>
          <w:b/>
          <w:sz w:val="24"/>
        </w:rPr>
        <w:tab/>
      </w:r>
      <w:r w:rsidRPr="003F3C34">
        <w:rPr>
          <w:rFonts w:ascii="Arial" w:hAnsi="Arial"/>
          <w:b/>
          <w:sz w:val="24"/>
        </w:rPr>
        <w:t xml:space="preserv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31864778" w:rsidR="003C5E2A" w:rsidRPr="003F3C34" w:rsidRDefault="003C5E2A" w:rsidP="008F76BA">
      <w:pPr>
        <w:tabs>
          <w:tab w:val="left" w:pos="1985"/>
        </w:tabs>
        <w:spacing w:after="0"/>
        <w:ind w:firstLine="361"/>
        <w:rPr>
          <w:rFonts w:ascii="Arial" w:eastAsiaTheme="minorEastAsia" w:hAnsi="Arial" w:cs="Arial"/>
          <w:sz w:val="24"/>
          <w:szCs w:val="24"/>
          <w:lang w:eastAsia="ko-KR"/>
        </w:rPr>
      </w:pPr>
      <w:r w:rsidRPr="003F3C34">
        <w:rPr>
          <w:rFonts w:ascii="Arial" w:hAnsi="Arial"/>
          <w:b/>
          <w:sz w:val="24"/>
        </w:rPr>
        <w:t>Title</w:t>
      </w:r>
      <w:r w:rsidR="009312F3">
        <w:rPr>
          <w:rFonts w:ascii="Arial" w:hAnsi="Arial"/>
          <w:b/>
          <w:sz w:val="24"/>
        </w:rPr>
        <w:tab/>
      </w:r>
      <w:r w:rsidRPr="003F3C34">
        <w:rPr>
          <w:rFonts w:ascii="Arial" w:hAnsi="Arial"/>
          <w:b/>
          <w:sz w:val="24"/>
        </w:rPr>
        <w:t>:</w:t>
      </w:r>
      <w:r w:rsidRPr="003F3C34">
        <w:rPr>
          <w:rFonts w:ascii="Arial" w:hAnsi="Arial"/>
          <w:sz w:val="24"/>
        </w:rPr>
        <w:t xml:space="preserve"> </w:t>
      </w:r>
      <w:r w:rsidRPr="003F3C34">
        <w:rPr>
          <w:rFonts w:ascii="Arial" w:hAnsi="Arial"/>
          <w:sz w:val="24"/>
        </w:rPr>
        <w:tab/>
      </w:r>
      <w:r w:rsidR="00EE2E7E">
        <w:rPr>
          <w:rFonts w:ascii="Arial" w:hAnsi="Arial"/>
          <w:sz w:val="24"/>
        </w:rPr>
        <w:t>PUSCH enhancements for NR URLLC</w:t>
      </w:r>
    </w:p>
    <w:p w14:paraId="1884CC29" w14:textId="2E7B6CDC" w:rsidR="00152C02" w:rsidRPr="003F3C34" w:rsidRDefault="003C5E2A" w:rsidP="008F76BA">
      <w:pPr>
        <w:pBdr>
          <w:bottom w:val="single" w:sz="12" w:space="1" w:color="auto"/>
        </w:pBdr>
        <w:tabs>
          <w:tab w:val="left" w:pos="1985"/>
        </w:tabs>
        <w:ind w:firstLine="361"/>
        <w:rPr>
          <w:rFonts w:ascii="Arial" w:eastAsia="바탕" w:hAnsi="Arial"/>
          <w:sz w:val="24"/>
          <w:lang w:eastAsia="ko-KR"/>
        </w:rPr>
      </w:pPr>
      <w:r w:rsidRPr="003F3C34">
        <w:rPr>
          <w:rFonts w:ascii="Arial" w:hAnsi="Arial"/>
          <w:b/>
          <w:sz w:val="24"/>
        </w:rPr>
        <w:t>Document for</w:t>
      </w:r>
      <w:r w:rsidR="009312F3">
        <w:rPr>
          <w:rFonts w:ascii="Arial" w:hAnsi="Arial"/>
          <w:b/>
          <w:sz w:val="24"/>
        </w:rPr>
        <w:tab/>
      </w:r>
      <w:r w:rsidRPr="003F3C34">
        <w:rPr>
          <w:rFonts w:ascii="Arial" w:hAnsi="Arial"/>
          <w:b/>
          <w:sz w:val="24"/>
        </w:rPr>
        <w:t>:</w:t>
      </w:r>
      <w:r w:rsidRPr="003F3C34">
        <w:rPr>
          <w:rFonts w:ascii="Arial" w:hAnsi="Arial"/>
          <w:sz w:val="24"/>
        </w:rPr>
        <w:tab/>
      </w:r>
      <w:r w:rsidRPr="003F3C3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sidRPr="003F3C34">
        <w:rPr>
          <w:rFonts w:ascii="Arial" w:eastAsia="바탕" w:hAnsi="Arial" w:hint="eastAsia"/>
          <w:sz w:val="24"/>
          <w:lang w:eastAsia="ko-KR"/>
        </w:rPr>
        <w:t xml:space="preserve"> and decision</w:t>
      </w:r>
    </w:p>
    <w:p w14:paraId="39990E72" w14:textId="77777777" w:rsidR="00095BF5" w:rsidRPr="003F3C34" w:rsidRDefault="00095BF5" w:rsidP="00DA2010">
      <w:pPr>
        <w:pStyle w:val="10"/>
        <w:numPr>
          <w:ilvl w:val="0"/>
          <w:numId w:val="1"/>
        </w:numPr>
      </w:pPr>
      <w:r w:rsidRPr="003F3C34">
        <w:t>Introduction</w:t>
      </w:r>
    </w:p>
    <w:p w14:paraId="62E2528E" w14:textId="4D0C481E" w:rsidR="0086708F" w:rsidRPr="000179EC" w:rsidRDefault="003F3C34" w:rsidP="009D07BF">
      <w:pPr>
        <w:ind w:firstLine="330"/>
        <w:rPr>
          <w:lang w:eastAsia="ko-KR"/>
        </w:rPr>
      </w:pPr>
      <w:r w:rsidRPr="000179EC">
        <w:rPr>
          <w:rFonts w:hint="eastAsia"/>
          <w:lang w:eastAsia="ko-KR"/>
        </w:rPr>
        <w:t xml:space="preserve">In </w:t>
      </w:r>
      <w:r w:rsidR="003468F7" w:rsidRPr="000179EC">
        <w:rPr>
          <w:lang w:eastAsia="ko-KR"/>
        </w:rPr>
        <w:t xml:space="preserve">previous </w:t>
      </w:r>
      <w:r w:rsidRPr="000179EC">
        <w:rPr>
          <w:rFonts w:hint="eastAsia"/>
          <w:lang w:eastAsia="ko-KR"/>
        </w:rPr>
        <w:t>meeting</w:t>
      </w:r>
      <w:r w:rsidR="003468F7" w:rsidRPr="000179EC">
        <w:rPr>
          <w:lang w:eastAsia="ko-KR"/>
        </w:rPr>
        <w:t>s</w:t>
      </w:r>
      <w:r w:rsidR="00AC22EF" w:rsidRPr="000179EC">
        <w:rPr>
          <w:lang w:eastAsia="ko-KR"/>
        </w:rPr>
        <w:t xml:space="preserve"> [1</w:t>
      </w:r>
      <w:r w:rsidR="009D07BF">
        <w:rPr>
          <w:lang w:eastAsia="ko-KR"/>
        </w:rPr>
        <w:t>-2</w:t>
      </w:r>
      <w:r w:rsidR="00861A90">
        <w:rPr>
          <w:lang w:eastAsia="ko-KR"/>
        </w:rPr>
        <w:t xml:space="preserve">], </w:t>
      </w:r>
      <w:r w:rsidR="00841830" w:rsidRPr="000179EC">
        <w:rPr>
          <w:lang w:eastAsia="ko-KR"/>
        </w:rPr>
        <w:t>several agreements were made on PUSCH transmission:</w:t>
      </w:r>
    </w:p>
    <w:tbl>
      <w:tblPr>
        <w:tblStyle w:val="a7"/>
        <w:tblW w:w="0" w:type="auto"/>
        <w:tblLook w:val="04A0" w:firstRow="1" w:lastRow="0" w:firstColumn="1" w:lastColumn="0" w:noHBand="0" w:noVBand="1"/>
      </w:tblPr>
      <w:tblGrid>
        <w:gridCol w:w="9628"/>
      </w:tblGrid>
      <w:tr w:rsidR="00EA066C" w14:paraId="5262C76F" w14:textId="77777777" w:rsidTr="00EA066C">
        <w:tc>
          <w:tcPr>
            <w:tcW w:w="9628" w:type="dxa"/>
          </w:tcPr>
          <w:p w14:paraId="367E63E5" w14:textId="77777777" w:rsidR="00225E91" w:rsidRDefault="00225E91" w:rsidP="000F4583">
            <w:pPr>
              <w:spacing w:before="0" w:after="0" w:line="240" w:lineRule="exact"/>
              <w:ind w:firstLine="331"/>
              <w:rPr>
                <w:b/>
                <w:u w:val="single"/>
                <w:lang w:eastAsia="x-none"/>
              </w:rPr>
            </w:pPr>
          </w:p>
          <w:p w14:paraId="636DC316" w14:textId="631ACDE1" w:rsidR="00E430B9" w:rsidRPr="00E430B9" w:rsidRDefault="000F4583" w:rsidP="00E430B9">
            <w:pPr>
              <w:spacing w:before="0" w:after="0" w:line="240" w:lineRule="exact"/>
              <w:ind w:firstLine="331"/>
              <w:rPr>
                <w:b/>
                <w:u w:val="single"/>
                <w:lang w:eastAsia="x-none"/>
              </w:rPr>
            </w:pPr>
            <w:r w:rsidRPr="000F4583">
              <w:rPr>
                <w:b/>
                <w:u w:val="single"/>
                <w:lang w:eastAsia="x-none"/>
              </w:rPr>
              <w:t>Agreements:</w:t>
            </w:r>
            <w:r w:rsidR="00E430B9">
              <w:rPr>
                <w:b/>
                <w:u w:val="single"/>
                <w:lang w:eastAsia="x-none"/>
              </w:rPr>
              <w:t>RAN1#96</w:t>
            </w:r>
          </w:p>
          <w:p w14:paraId="48E56AB5" w14:textId="7E1DD8BC" w:rsidR="00E430B9" w:rsidRPr="008F4BD8" w:rsidRDefault="00E430B9" w:rsidP="00C73BF4">
            <w:pPr>
              <w:numPr>
                <w:ilvl w:val="0"/>
                <w:numId w:val="10"/>
              </w:numPr>
              <w:spacing w:before="0" w:after="0" w:line="240" w:lineRule="auto"/>
              <w:ind w:firstLine="330"/>
              <w:jc w:val="left"/>
              <w:rPr>
                <w:lang w:eastAsia="zh-CN"/>
              </w:rPr>
            </w:pPr>
            <w:r w:rsidRPr="00140DA3">
              <w:rPr>
                <w:lang w:eastAsia="zh-CN"/>
              </w:rPr>
              <w:t>Capture the descriptions of option 1 to 6 (see R1-1903797 and previous agreements) in the TR.</w:t>
            </w:r>
          </w:p>
          <w:p w14:paraId="1882CD95" w14:textId="5A108F98" w:rsidR="00E430B9" w:rsidRPr="008F4BD8" w:rsidRDefault="00E430B9" w:rsidP="00C73BF4">
            <w:pPr>
              <w:numPr>
                <w:ilvl w:val="0"/>
                <w:numId w:val="10"/>
              </w:numPr>
              <w:spacing w:before="0" w:after="0" w:line="240" w:lineRule="auto"/>
              <w:ind w:firstLine="330"/>
              <w:jc w:val="left"/>
              <w:rPr>
                <w:b/>
              </w:rPr>
            </w:pPr>
            <w:r w:rsidRPr="008F4BD8">
              <w:rPr>
                <w:lang w:eastAsia="zh-CN"/>
              </w:rPr>
              <w:t>Finalize the details regarding how to use “option 1” vs. “option 2” during the WI phase using option 4, 5, and 6 (as in R1-1903797) as a starting point</w:t>
            </w:r>
            <w:r>
              <w:rPr>
                <w:lang w:eastAsia="zh-CN"/>
              </w:rPr>
              <w:t>.</w:t>
            </w:r>
          </w:p>
          <w:p w14:paraId="6D159C07" w14:textId="77777777" w:rsidR="00E430B9" w:rsidRPr="008F4BD8" w:rsidRDefault="00E430B9" w:rsidP="00C73BF4">
            <w:pPr>
              <w:numPr>
                <w:ilvl w:val="0"/>
                <w:numId w:val="10"/>
              </w:numPr>
              <w:spacing w:before="0" w:after="0" w:line="240" w:lineRule="auto"/>
              <w:ind w:firstLine="330"/>
              <w:jc w:val="left"/>
              <w:rPr>
                <w:lang w:eastAsia="zh-CN"/>
              </w:rPr>
            </w:pPr>
            <w:r w:rsidRPr="008F4BD8">
              <w:rPr>
                <w:lang w:eastAsia="zh-CN"/>
              </w:rPr>
              <w:t>Capture the simulation results in Section 3 in the TR.</w:t>
            </w:r>
          </w:p>
          <w:p w14:paraId="45F98A5D" w14:textId="77777777" w:rsidR="0057479C" w:rsidRPr="00E430B9" w:rsidRDefault="0057479C" w:rsidP="0057479C">
            <w:pPr>
              <w:spacing w:before="0" w:line="240" w:lineRule="auto"/>
              <w:ind w:firstLine="330"/>
              <w:jc w:val="left"/>
              <w:rPr>
                <w:lang w:val="en-GB"/>
              </w:rPr>
            </w:pPr>
          </w:p>
          <w:p w14:paraId="56779E1C" w14:textId="77777777" w:rsidR="0057479C" w:rsidRPr="000F4583" w:rsidRDefault="0057479C" w:rsidP="0057479C">
            <w:pPr>
              <w:spacing w:before="0" w:after="0" w:line="240" w:lineRule="exact"/>
              <w:ind w:firstLine="331"/>
              <w:rPr>
                <w:b/>
                <w:u w:val="single"/>
                <w:lang w:eastAsia="x-none"/>
              </w:rPr>
            </w:pPr>
            <w:r w:rsidRPr="000F4583">
              <w:rPr>
                <w:b/>
                <w:u w:val="single"/>
                <w:lang w:eastAsia="x-none"/>
              </w:rPr>
              <w:t>Agreements:</w:t>
            </w:r>
            <w:r>
              <w:rPr>
                <w:b/>
                <w:u w:val="single"/>
                <w:lang w:eastAsia="x-none"/>
              </w:rPr>
              <w:t>RAN1-AH#1901</w:t>
            </w:r>
          </w:p>
          <w:p w14:paraId="6797B80A" w14:textId="77777777" w:rsidR="0057479C" w:rsidRPr="0057479C" w:rsidRDefault="0057479C" w:rsidP="00C73BF4">
            <w:pPr>
              <w:pStyle w:val="ad"/>
              <w:numPr>
                <w:ilvl w:val="0"/>
                <w:numId w:val="9"/>
              </w:numPr>
              <w:spacing w:before="0" w:line="240" w:lineRule="auto"/>
              <w:ind w:leftChars="0" w:firstLine="330"/>
              <w:jc w:val="left"/>
              <w:rPr>
                <w:rFonts w:ascii="Times New Roman" w:hAnsi="Times New Roman" w:cs="Times New Roman"/>
              </w:rPr>
            </w:pPr>
            <w:r w:rsidRPr="0057479C">
              <w:rPr>
                <w:rFonts w:ascii="Times New Roman" w:hAnsi="Times New Roman" w:cs="Times New Roman"/>
              </w:rPr>
              <w:t>Companies are encouraged to provide more details in RAN1#96 at least for the following for potential enhancements of PUSCH:</w:t>
            </w:r>
          </w:p>
          <w:p w14:paraId="427C36B8" w14:textId="77777777" w:rsidR="0057479C" w:rsidRPr="0057479C" w:rsidRDefault="0057479C" w:rsidP="00C73BF4">
            <w:pPr>
              <w:pStyle w:val="ad"/>
              <w:numPr>
                <w:ilvl w:val="1"/>
                <w:numId w:val="9"/>
              </w:numPr>
              <w:spacing w:before="0" w:line="240" w:lineRule="auto"/>
              <w:ind w:leftChars="0" w:firstLine="330"/>
              <w:jc w:val="left"/>
              <w:rPr>
                <w:rFonts w:ascii="Times New Roman" w:hAnsi="Times New Roman" w:cs="Times New Roman"/>
              </w:rPr>
            </w:pPr>
            <w:r w:rsidRPr="0057479C">
              <w:rPr>
                <w:rFonts w:ascii="Times New Roman" w:hAnsi="Times New Roman" w:cs="Times New Roman"/>
              </w:rPr>
              <w:t>Details of the time domain resource determination, including the interaction with the DL/UL direction of the symbols</w:t>
            </w:r>
          </w:p>
          <w:p w14:paraId="324BF794" w14:textId="77777777" w:rsidR="0057479C" w:rsidRPr="0057479C" w:rsidRDefault="0057479C" w:rsidP="00C73BF4">
            <w:pPr>
              <w:pStyle w:val="ad"/>
              <w:numPr>
                <w:ilvl w:val="1"/>
                <w:numId w:val="9"/>
              </w:numPr>
              <w:spacing w:before="0" w:line="240" w:lineRule="auto"/>
              <w:ind w:leftChars="0" w:firstLine="330"/>
              <w:jc w:val="left"/>
              <w:rPr>
                <w:rFonts w:ascii="Times New Roman" w:hAnsi="Times New Roman" w:cs="Times New Roman"/>
              </w:rPr>
            </w:pPr>
            <w:r w:rsidRPr="0057479C">
              <w:rPr>
                <w:rFonts w:ascii="Times New Roman" w:hAnsi="Times New Roman" w:cs="Times New Roman"/>
              </w:rPr>
              <w:t>Details of TBS determination</w:t>
            </w:r>
          </w:p>
          <w:p w14:paraId="2765AE3A" w14:textId="77777777" w:rsidR="0057479C" w:rsidRPr="0057479C" w:rsidRDefault="0057479C" w:rsidP="00C73BF4">
            <w:pPr>
              <w:pStyle w:val="ad"/>
              <w:numPr>
                <w:ilvl w:val="1"/>
                <w:numId w:val="9"/>
              </w:numPr>
              <w:spacing w:before="0" w:line="240" w:lineRule="auto"/>
              <w:ind w:leftChars="0" w:firstLine="330"/>
              <w:jc w:val="left"/>
              <w:rPr>
                <w:rFonts w:ascii="Times New Roman" w:hAnsi="Times New Roman" w:cs="Times New Roman"/>
              </w:rPr>
            </w:pPr>
            <w:r w:rsidRPr="0057479C">
              <w:rPr>
                <w:rFonts w:ascii="Times New Roman" w:hAnsi="Times New Roman" w:cs="Times New Roman"/>
              </w:rPr>
              <w:t>What is different for scheduled PUSCH and configured grant?</w:t>
            </w:r>
          </w:p>
          <w:p w14:paraId="02D9A929" w14:textId="77777777" w:rsidR="0057479C" w:rsidRPr="0057479C" w:rsidRDefault="0057479C" w:rsidP="00C73BF4">
            <w:pPr>
              <w:pStyle w:val="ad"/>
              <w:numPr>
                <w:ilvl w:val="2"/>
                <w:numId w:val="9"/>
              </w:numPr>
              <w:spacing w:before="0" w:line="240" w:lineRule="auto"/>
              <w:ind w:leftChars="0" w:firstLine="330"/>
              <w:jc w:val="left"/>
              <w:rPr>
                <w:rFonts w:ascii="Times New Roman" w:hAnsi="Times New Roman" w:cs="Times New Roman"/>
              </w:rPr>
            </w:pPr>
            <w:r w:rsidRPr="0057479C">
              <w:rPr>
                <w:rFonts w:ascii="Times New Roman" w:hAnsi="Times New Roman" w:cs="Times New Roman"/>
              </w:rPr>
              <w:t>E.g. for configured grant, should the transmission be allowed to postpone when conflicting with DL symbols?</w:t>
            </w:r>
          </w:p>
          <w:p w14:paraId="733B454F" w14:textId="77777777" w:rsidR="0057479C" w:rsidRPr="0057479C" w:rsidRDefault="0057479C" w:rsidP="00C73BF4">
            <w:pPr>
              <w:pStyle w:val="ad"/>
              <w:numPr>
                <w:ilvl w:val="1"/>
                <w:numId w:val="9"/>
              </w:numPr>
              <w:spacing w:before="0" w:line="240" w:lineRule="auto"/>
              <w:ind w:leftChars="0" w:firstLine="330"/>
              <w:jc w:val="left"/>
              <w:rPr>
                <w:rFonts w:ascii="Times New Roman" w:hAnsi="Times New Roman" w:cs="Times New Roman"/>
              </w:rPr>
            </w:pPr>
            <w:r w:rsidRPr="0057479C">
              <w:rPr>
                <w:rFonts w:ascii="Times New Roman" w:hAnsi="Times New Roman" w:cs="Times New Roman"/>
              </w:rPr>
              <w:t>Comparison between the two schemes, including the potential performance evaluation/analysis (including latency, reliability, etc), complexity, overhead, etc.</w:t>
            </w:r>
          </w:p>
          <w:p w14:paraId="3D7BD337" w14:textId="404469B6" w:rsidR="000179EC" w:rsidRPr="00E430B9" w:rsidRDefault="000179EC" w:rsidP="000179EC">
            <w:pPr>
              <w:spacing w:before="0" w:after="0" w:line="240" w:lineRule="exact"/>
              <w:ind w:firstLine="330"/>
              <w:rPr>
                <w:lang w:val="en-GB"/>
              </w:rPr>
            </w:pPr>
          </w:p>
        </w:tc>
      </w:tr>
    </w:tbl>
    <w:p w14:paraId="1E7D1E79" w14:textId="5406C43E" w:rsidR="000E60FC" w:rsidRPr="000179EC" w:rsidRDefault="000E60FC" w:rsidP="009D07BF">
      <w:pPr>
        <w:ind w:firstLine="330"/>
        <w:rPr>
          <w:lang w:eastAsia="ko-KR"/>
        </w:rPr>
      </w:pPr>
      <w:r w:rsidRPr="000179EC">
        <w:rPr>
          <w:rFonts w:hint="eastAsia"/>
          <w:lang w:eastAsia="ko-KR"/>
        </w:rPr>
        <w:t>In this contribution,</w:t>
      </w:r>
      <w:r w:rsidR="00E430B9">
        <w:rPr>
          <w:lang w:eastAsia="ko-KR"/>
        </w:rPr>
        <w:t xml:space="preserve"> we provide our view on PUSCH enhancement for URLLC, including pros and cons among listed options. In addition to this, we propose s</w:t>
      </w:r>
      <w:r w:rsidR="00167BBD">
        <w:rPr>
          <w:lang w:eastAsia="ko-KR"/>
        </w:rPr>
        <w:t>ome useful method for TBS determination and</w:t>
      </w:r>
      <w:r w:rsidR="00E430B9">
        <w:rPr>
          <w:lang w:eastAsia="ko-KR"/>
        </w:rPr>
        <w:t xml:space="preserve"> extended</w:t>
      </w:r>
      <w:r w:rsidR="00167BBD">
        <w:rPr>
          <w:lang w:eastAsia="ko-KR"/>
        </w:rPr>
        <w:t xml:space="preserve"> SLIV range.</w:t>
      </w:r>
      <w:r w:rsidR="00194063">
        <w:rPr>
          <w:lang w:eastAsia="ko-KR"/>
        </w:rPr>
        <w:t xml:space="preserve"> </w:t>
      </w:r>
    </w:p>
    <w:p w14:paraId="54308CCB" w14:textId="727F828C" w:rsidR="00167BBD" w:rsidRPr="00167BBD" w:rsidRDefault="000341A9" w:rsidP="00DA2010">
      <w:pPr>
        <w:pStyle w:val="10"/>
        <w:numPr>
          <w:ilvl w:val="0"/>
          <w:numId w:val="1"/>
        </w:numPr>
      </w:pPr>
      <w:r w:rsidRPr="003F3C34">
        <w:t xml:space="preserve">Discussion </w:t>
      </w:r>
    </w:p>
    <w:p w14:paraId="0C27212E" w14:textId="63BFE652" w:rsidR="00167BBD" w:rsidRDefault="00167BBD" w:rsidP="00C73BF4">
      <w:pPr>
        <w:pStyle w:val="10"/>
        <w:numPr>
          <w:ilvl w:val="1"/>
          <w:numId w:val="11"/>
        </w:numPr>
      </w:pPr>
      <w:r>
        <w:t>Discussion on PUSCH enhancement methods (including Option 4, 5, 6)</w:t>
      </w:r>
    </w:p>
    <w:p w14:paraId="22A3596A" w14:textId="488A26B1" w:rsidR="00167BBD" w:rsidRDefault="00167BBD" w:rsidP="009D07BF">
      <w:pPr>
        <w:ind w:firstLine="330"/>
      </w:pPr>
      <w:r w:rsidRPr="00167BBD">
        <w:t>In the last meeting, it was recommended to down-select between “mini-slot repetitions</w:t>
      </w:r>
      <w:r>
        <w:t>”</w:t>
      </w:r>
      <w:r w:rsidRPr="00167BBD">
        <w:t xml:space="preserve"> (</w:t>
      </w:r>
      <w:r>
        <w:t>option 1) and "multi-segments” (option 2). After several discus</w:t>
      </w:r>
      <w:r w:rsidR="009F5666">
        <w:t xml:space="preserve">sions, we reached a conclusion that we should combine both </w:t>
      </w:r>
      <w:r w:rsidR="009F5666">
        <w:lastRenderedPageBreak/>
        <w:t xml:space="preserve">options as one solution and made some candidates of the combination. To make a decision at this situation, we are willing to provide some discussion points in order to choose one of option 4, 5, 6 or to design new one if necessary. </w:t>
      </w:r>
    </w:p>
    <w:p w14:paraId="73D8D0B4" w14:textId="16851AF3" w:rsidR="00894BC4" w:rsidRDefault="009F5666" w:rsidP="009D07BF">
      <w:pPr>
        <w:ind w:firstLine="330"/>
      </w:pPr>
      <w:r>
        <w:t>First of all, we need to see performance aspect</w:t>
      </w:r>
      <w:r w:rsidR="00E171A3">
        <w:t xml:space="preserve"> of options which we made in the last meeting</w:t>
      </w:r>
      <w:r>
        <w:t xml:space="preserve">. </w:t>
      </w:r>
      <w:r w:rsidR="00E171A3">
        <w:t>For option 4, it uses Option 1 for multiple PUSCH allocation and uses Option 2 for slot boundary handling for one PUSCH. If extended SLIV is adopted, Option 4 could be more flexible. For option 5, it use repetition factor like option 1 just for determining entire duration of PUSCH allocation. For slot boundary handling</w:t>
      </w:r>
      <w:r w:rsidR="00A3543C">
        <w:t xml:space="preserve"> in option 5</w:t>
      </w:r>
      <w:r w:rsidR="00E171A3">
        <w:t>, it uses option 2 for entire</w:t>
      </w:r>
      <w:r w:rsidR="00A3543C">
        <w:t xml:space="preserve"> allocation. As we know, Option 6, it could have</w:t>
      </w:r>
      <w:r w:rsidR="00894BC4">
        <w:t xml:space="preserve"> full-flexibility by </w:t>
      </w:r>
      <w:r w:rsidR="00944634">
        <w:t>using one/multiple SLIV(s) configured by gNB</w:t>
      </w:r>
      <w:r w:rsidR="00894BC4">
        <w:t>.</w:t>
      </w:r>
    </w:p>
    <w:p w14:paraId="28A70FDB" w14:textId="044CCB0E" w:rsidR="009F5666" w:rsidRDefault="00CA1170" w:rsidP="009D07BF">
      <w:pPr>
        <w:ind w:firstLine="330"/>
      </w:pPr>
      <w:r>
        <w:t xml:space="preserve">If </w:t>
      </w:r>
      <w:r w:rsidR="00CF631C">
        <w:t>we compare O</w:t>
      </w:r>
      <w:r>
        <w:t xml:space="preserve">ption 4 and 5, these could be same within a slot. </w:t>
      </w:r>
      <w:r w:rsidR="00CF631C">
        <w:t>However, w</w:t>
      </w:r>
      <w:r>
        <w:t xml:space="preserve">hen actual resource allocation are placed </w:t>
      </w:r>
      <w:r w:rsidR="00CF631C">
        <w:t xml:space="preserve">across slot boundary, Option 5 only allow “multi-segment method”. Meanwhile, Option 4 still facilitates both “mini-slot repetitions” and “multi-segments” up to network configuration. If we adopt enhancement on SLIV design, </w:t>
      </w:r>
      <w:r w:rsidR="00944634">
        <w:t xml:space="preserve">e.g., </w:t>
      </w:r>
      <w:r w:rsidR="00CF631C">
        <w:t>allowing S+L&gt;14 and L&gt;14,</w:t>
      </w:r>
      <w:r w:rsidR="00944634">
        <w:t xml:space="preserve"> Option 5 can be a subset of Option 4</w:t>
      </w:r>
      <w:r w:rsidR="00CF631C">
        <w:t xml:space="preserve">. </w:t>
      </w:r>
    </w:p>
    <w:p w14:paraId="41EAD165" w14:textId="111692D5" w:rsidR="004D7C23" w:rsidRDefault="00751BB6" w:rsidP="009D07BF">
      <w:pPr>
        <w:ind w:firstLine="330"/>
        <w:rPr>
          <w:rFonts w:eastAsiaTheme="minorEastAsia"/>
          <w:lang w:eastAsia="ko-KR"/>
        </w:rPr>
      </w:pPr>
      <w:r>
        <w:rPr>
          <w:rFonts w:eastAsiaTheme="minorEastAsia"/>
          <w:lang w:eastAsia="ko-KR"/>
        </w:rPr>
        <w:t xml:space="preserve">Moreover, it has been agreed to strive for unified solution for configured </w:t>
      </w:r>
      <w:r w:rsidR="00BA05F8">
        <w:rPr>
          <w:rFonts w:eastAsiaTheme="minorEastAsia"/>
          <w:lang w:eastAsia="ko-KR"/>
        </w:rPr>
        <w:t xml:space="preserve">grant and dynamic scheduling. </w:t>
      </w:r>
      <w:r w:rsidR="001011E4">
        <w:rPr>
          <w:rFonts w:eastAsiaTheme="minorEastAsia"/>
          <w:lang w:eastAsia="ko-KR"/>
        </w:rPr>
        <w:t>If we imagine a few PUSCH allocations with different symbol offsets for reducing latency, Option 5 wouldn’</w:t>
      </w:r>
      <w:r w:rsidR="001E29CE">
        <w:rPr>
          <w:rFonts w:eastAsiaTheme="minorEastAsia"/>
          <w:lang w:eastAsia="ko-KR"/>
        </w:rPr>
        <w:t xml:space="preserve">t be helpful since it brings various DMRS symbol </w:t>
      </w:r>
      <w:r w:rsidR="001E29CE">
        <w:rPr>
          <w:rFonts w:eastAsiaTheme="minorEastAsia" w:hint="eastAsia"/>
          <w:lang w:eastAsia="ko-KR"/>
        </w:rPr>
        <w:t xml:space="preserve">positions. </w:t>
      </w:r>
      <w:r w:rsidR="00944634">
        <w:rPr>
          <w:rFonts w:eastAsiaTheme="minorEastAsia"/>
          <w:lang w:eastAsia="ko-KR"/>
        </w:rPr>
        <w:t>On the other hand, f</w:t>
      </w:r>
      <w:r w:rsidR="001E29CE">
        <w:rPr>
          <w:rFonts w:eastAsiaTheme="minorEastAsia"/>
          <w:lang w:eastAsia="ko-KR"/>
        </w:rPr>
        <w:t xml:space="preserve">or Option 4, DMRS symbol could be aligned by using mini-slot repetitions. </w:t>
      </w:r>
    </w:p>
    <w:p w14:paraId="3175B6A7" w14:textId="155F6529" w:rsidR="00751BB6" w:rsidRPr="001011E4" w:rsidRDefault="004D7C23" w:rsidP="001011E4">
      <w:pPr>
        <w:ind w:firstLine="330"/>
        <w:jc w:val="center"/>
        <w:rPr>
          <w:rFonts w:eastAsiaTheme="minorEastAsia"/>
          <w:lang w:eastAsia="ko-KR"/>
        </w:rPr>
      </w:pPr>
      <w:r>
        <w:rPr>
          <w:rFonts w:eastAsiaTheme="minorEastAsia"/>
          <w:noProof/>
          <w:lang w:eastAsia="ko-KR"/>
        </w:rPr>
        <w:drawing>
          <wp:inline distT="0" distB="0" distL="0" distR="0" wp14:anchorId="70069580" wp14:editId="66B1F3F9">
            <wp:extent cx="4680000" cy="2031115"/>
            <wp:effectExtent l="0" t="0" r="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0" cy="2031115"/>
                    </a:xfrm>
                    <a:prstGeom prst="rect">
                      <a:avLst/>
                    </a:prstGeom>
                    <a:noFill/>
                  </pic:spPr>
                </pic:pic>
              </a:graphicData>
            </a:graphic>
          </wp:inline>
        </w:drawing>
      </w:r>
      <w:r w:rsidR="001011E4">
        <w:br/>
      </w:r>
      <w:r w:rsidR="001011E4">
        <w:rPr>
          <w:rFonts w:eastAsiaTheme="minorEastAsia" w:hint="eastAsia"/>
          <w:lang w:eastAsia="ko-KR"/>
        </w:rPr>
        <w:t xml:space="preserve">Figure 1. </w:t>
      </w:r>
      <w:r w:rsidR="001011E4">
        <w:rPr>
          <w:rFonts w:eastAsiaTheme="minorEastAsia"/>
          <w:lang w:eastAsia="ko-KR"/>
        </w:rPr>
        <w:t>M</w:t>
      </w:r>
      <w:r w:rsidR="001011E4">
        <w:rPr>
          <w:rFonts w:eastAsiaTheme="minorEastAsia" w:hint="eastAsia"/>
          <w:lang w:eastAsia="ko-KR"/>
        </w:rPr>
        <w:t>is</w:t>
      </w:r>
      <w:r w:rsidR="001011E4">
        <w:rPr>
          <w:rFonts w:eastAsiaTheme="minorEastAsia"/>
          <w:lang w:eastAsia="ko-KR"/>
        </w:rPr>
        <w:t>aligned DMRS symbol positions in Option 5</w:t>
      </w:r>
    </w:p>
    <w:p w14:paraId="1C302174" w14:textId="0DD14045" w:rsidR="00FC48BB" w:rsidRDefault="00CF631C" w:rsidP="009D07BF">
      <w:pPr>
        <w:ind w:firstLine="330"/>
      </w:pPr>
      <w:r>
        <w:t>Considering</w:t>
      </w:r>
      <w:r w:rsidR="001E29CE">
        <w:t xml:space="preserve"> above point and</w:t>
      </w:r>
      <w:r>
        <w:t xml:space="preserve"> underneath purpose; compromising our preference and making </w:t>
      </w:r>
      <w:r>
        <w:rPr>
          <w:rFonts w:hint="eastAsia"/>
          <w:color w:val="000000"/>
        </w:rPr>
        <w:t>complement method</w:t>
      </w:r>
      <w:r>
        <w:rPr>
          <w:color w:val="000000"/>
        </w:rPr>
        <w:t xml:space="preserve">, </w:t>
      </w:r>
      <w:r w:rsidR="001E29CE">
        <w:rPr>
          <w:color w:val="000000"/>
        </w:rPr>
        <w:t>it is</w:t>
      </w:r>
      <w:r w:rsidR="00751BB6">
        <w:t xml:space="preserve"> better to leave as much as possible network’s choice in design-sense. So, we prefer </w:t>
      </w:r>
      <w:r w:rsidR="00FC48BB">
        <w:t xml:space="preserve">to let gNB choose between “mini-slot repetitions” and “multi-segments” by gNB decision rather than by some condition. </w:t>
      </w:r>
    </w:p>
    <w:p w14:paraId="78B33995" w14:textId="1EAF9055" w:rsidR="001E29CE" w:rsidRDefault="001E29CE" w:rsidP="005C2C38">
      <w:pPr>
        <w:pStyle w:val="Proposal"/>
      </w:pPr>
      <w:r>
        <w:rPr>
          <w:rFonts w:hint="eastAsia"/>
        </w:rPr>
        <w:t xml:space="preserve">Proposal </w:t>
      </w:r>
      <w:r w:rsidR="002F7049">
        <w:t>1</w:t>
      </w:r>
      <w:r>
        <w:rPr>
          <w:rFonts w:hint="eastAsia"/>
        </w:rPr>
        <w:t xml:space="preserve">: For </w:t>
      </w:r>
      <w:r w:rsidR="0075135F">
        <w:rPr>
          <w:rFonts w:hint="eastAsia"/>
        </w:rPr>
        <w:t xml:space="preserve">PUSCH </w:t>
      </w:r>
      <w:r w:rsidR="0075135F" w:rsidRPr="005C2C38">
        <w:rPr>
          <w:rFonts w:hint="eastAsia"/>
        </w:rPr>
        <w:t>enhancement</w:t>
      </w:r>
      <w:r w:rsidR="0075135F">
        <w:rPr>
          <w:rFonts w:hint="eastAsia"/>
        </w:rPr>
        <w:t>, Option 5</w:t>
      </w:r>
      <w:r>
        <w:rPr>
          <w:rFonts w:hint="eastAsia"/>
        </w:rPr>
        <w:t xml:space="preserve"> need to be</w:t>
      </w:r>
      <w:r w:rsidR="0075135F">
        <w:t xml:space="preserve"> de</w:t>
      </w:r>
      <w:r w:rsidR="0075135F">
        <w:rPr>
          <w:rFonts w:hint="eastAsia"/>
        </w:rPr>
        <w:t>-</w:t>
      </w:r>
      <w:r>
        <w:rPr>
          <w:rFonts w:hint="eastAsia"/>
        </w:rPr>
        <w:t>prioritized.</w:t>
      </w:r>
    </w:p>
    <w:p w14:paraId="736CF725" w14:textId="77777777" w:rsidR="002F7049" w:rsidRDefault="002F7049" w:rsidP="005C2C38">
      <w:pPr>
        <w:pStyle w:val="Proposal"/>
      </w:pPr>
      <w:bookmarkStart w:id="3" w:name="_GoBack"/>
      <w:bookmarkEnd w:id="3"/>
    </w:p>
    <w:p w14:paraId="5BF74A3A" w14:textId="3A5EC78E" w:rsidR="001E29CE" w:rsidRPr="00C04B31" w:rsidRDefault="006C0D7B" w:rsidP="00C73BF4">
      <w:pPr>
        <w:pStyle w:val="10"/>
        <w:numPr>
          <w:ilvl w:val="1"/>
          <w:numId w:val="11"/>
        </w:numPr>
      </w:pPr>
      <w:r w:rsidRPr="00C04B31">
        <w:lastRenderedPageBreak/>
        <w:t>Various consideration points</w:t>
      </w:r>
      <w:r w:rsidR="001E29CE" w:rsidRPr="00C04B31">
        <w:t xml:space="preserve"> for enhanced RA</w:t>
      </w:r>
    </w:p>
    <w:p w14:paraId="4A32E534" w14:textId="5040D915" w:rsidR="00994D17" w:rsidRDefault="00994D17" w:rsidP="009D07BF">
      <w:pPr>
        <w:ind w:firstLine="330"/>
        <w:rPr>
          <w:lang w:eastAsia="ko-KR"/>
        </w:rPr>
      </w:pPr>
      <w:r>
        <w:rPr>
          <w:rFonts w:hint="eastAsia"/>
          <w:lang w:eastAsia="ko-KR"/>
        </w:rPr>
        <w:t xml:space="preserve">Whichever option is supported, </w:t>
      </w:r>
      <w:r>
        <w:rPr>
          <w:lang w:eastAsia="ko-KR"/>
        </w:rPr>
        <w:t xml:space="preserve">it is necessary to consider </w:t>
      </w:r>
      <w:r>
        <w:rPr>
          <w:rFonts w:hint="eastAsia"/>
          <w:lang w:eastAsia="ko-KR"/>
        </w:rPr>
        <w:t>some aspects. F</w:t>
      </w:r>
      <w:r>
        <w:rPr>
          <w:lang w:eastAsia="ko-KR"/>
        </w:rPr>
        <w:t>or example, we need to specify TBS, RV determination since one grant can indicate multiple PUSCH resource for a TB in all of options.</w:t>
      </w:r>
      <w:r w:rsidR="006C0D7B">
        <w:rPr>
          <w:lang w:eastAsia="ko-KR"/>
        </w:rPr>
        <w:t xml:space="preserve"> </w:t>
      </w:r>
      <w:r>
        <w:rPr>
          <w:lang w:eastAsia="ko-KR"/>
        </w:rPr>
        <w:t>It is also necessary to handle wrong segmentation for Option 4 and Option 5. For instance, a segment having only 1 symbol or not sufficient for given TBS, should be handled.</w:t>
      </w:r>
      <w:r w:rsidR="006C0D7B">
        <w:rPr>
          <w:lang w:eastAsia="ko-KR"/>
        </w:rPr>
        <w:t xml:space="preserve"> And, </w:t>
      </w:r>
      <w:r w:rsidR="006C0D7B">
        <w:rPr>
          <w:rFonts w:hint="eastAsia"/>
          <w:lang w:eastAsia="ko-KR"/>
        </w:rPr>
        <w:t>to indicate time-domain resource allocation</w:t>
      </w:r>
      <w:r w:rsidR="006C0D7B">
        <w:rPr>
          <w:lang w:eastAsia="ko-KR"/>
        </w:rPr>
        <w:t xml:space="preserve"> S+L&gt;14 or L&gt;14, new SLIV design would be need. In below sections, we provide our view on those aspects.</w:t>
      </w:r>
    </w:p>
    <w:p w14:paraId="58898761" w14:textId="328E495B" w:rsidR="00387414" w:rsidRDefault="00387414" w:rsidP="00DA2010">
      <w:pPr>
        <w:pStyle w:val="subsec"/>
      </w:pPr>
      <w:r w:rsidRPr="00387414">
        <w:t>Time domain resource determination</w:t>
      </w:r>
    </w:p>
    <w:p w14:paraId="1457739B" w14:textId="5573BEF0" w:rsidR="00B23E04" w:rsidRDefault="0005743C" w:rsidP="009D07BF">
      <w:pPr>
        <w:ind w:firstLine="330"/>
      </w:pPr>
      <w:r>
        <w:t>For Options 4 and 5</w:t>
      </w:r>
      <w:r w:rsidR="002D4D94">
        <w:t xml:space="preserve">, flexible slot format could bring a lot of ambiguity to determine available time-domain resource. </w:t>
      </w:r>
      <w:r w:rsidR="00D6608E">
        <w:t xml:space="preserve">In </w:t>
      </w:r>
      <w:r w:rsidR="008E3FC5">
        <w:t xml:space="preserve">case of </w:t>
      </w:r>
      <w:r w:rsidR="00D6608E">
        <w:t>Rel.15</w:t>
      </w:r>
      <w:r w:rsidR="008E3FC5">
        <w:t xml:space="preserve"> dynamic UL grant</w:t>
      </w:r>
      <w:r w:rsidR="00D6608E">
        <w:t>, UE just trust UL grant</w:t>
      </w:r>
      <w:r w:rsidR="008E3FC5">
        <w:t xml:space="preserve"> in a DCI from gNB regardless of slot format. </w:t>
      </w:r>
      <w:r w:rsidR="007D37CB">
        <w:t xml:space="preserve">However, this UE behavior could make scheduling restriction for some cases. For an example, if UE is configured with pusch-AggregationFactor equal to 8, UE requires contiguous 8 uplink slots to get PUSCH resource allocation. In </w:t>
      </w:r>
      <w:r w:rsidR="00B23E04">
        <w:t>other word, when less than 8</w:t>
      </w:r>
      <w:r w:rsidR="007D37CB">
        <w:t xml:space="preserve"> uplink slots remain, UE cannot start any dynamic PUSCH transmission. </w:t>
      </w:r>
      <w:r w:rsidR="00360629">
        <w:t xml:space="preserve">Considering URLLC requirement, it could make additional latency to wait next available UL </w:t>
      </w:r>
      <w:r w:rsidR="00B23E04">
        <w:t>slot. To relax this scheduling restriction, UE behavior of configured grant can be considered. W</w:t>
      </w:r>
      <w:r w:rsidR="008E3FC5">
        <w:t>hen slot-based repetition is used</w:t>
      </w:r>
      <w:r w:rsidR="00F85252">
        <w:t xml:space="preserve"> for configured grant,</w:t>
      </w:r>
      <w:r w:rsidR="008E3FC5">
        <w:t xml:space="preserve"> other </w:t>
      </w:r>
      <w:r w:rsidR="00FC48BB">
        <w:t xml:space="preserve">repetition </w:t>
      </w:r>
      <w:r w:rsidR="008E3FC5">
        <w:t xml:space="preserve">than initial </w:t>
      </w:r>
      <w:r w:rsidR="00FC48BB">
        <w:t xml:space="preserve">transmission </w:t>
      </w:r>
      <w:r w:rsidR="008E3FC5">
        <w:t>can be omitted by slot format confliction</w:t>
      </w:r>
      <w:r w:rsidR="00B23E04">
        <w:t>. By doing so, UE can receive PUSCH allocation once initial repetition is available.</w:t>
      </w:r>
    </w:p>
    <w:p w14:paraId="5E30EC65" w14:textId="09042D10" w:rsidR="00FC48BB" w:rsidRDefault="008E3FC5" w:rsidP="005C2C38">
      <w:pPr>
        <w:pStyle w:val="Proposal"/>
      </w:pPr>
      <w:r>
        <w:rPr>
          <w:rFonts w:hint="eastAsia"/>
        </w:rPr>
        <w:t xml:space="preserve">Proposal </w:t>
      </w:r>
      <w:r w:rsidR="002F7049">
        <w:t>2</w:t>
      </w:r>
      <w:r>
        <w:rPr>
          <w:rFonts w:hint="eastAsia"/>
        </w:rPr>
        <w:t xml:space="preserve">: </w:t>
      </w:r>
      <w:r>
        <w:t xml:space="preserve">To determine time-domain resource </w:t>
      </w:r>
      <w:r w:rsidRPr="005C2C38">
        <w:t>allocation</w:t>
      </w:r>
      <w:r>
        <w:t xml:space="preserve">, UE </w:t>
      </w:r>
      <w:r w:rsidR="00FC48BB">
        <w:t xml:space="preserve">shall assume that the first repetition is available for UL transmission. </w:t>
      </w:r>
    </w:p>
    <w:p w14:paraId="06C12E64" w14:textId="354655C5" w:rsidR="008E3FC5" w:rsidRPr="008459C8" w:rsidRDefault="008C576F" w:rsidP="009D07BF">
      <w:pPr>
        <w:ind w:firstLine="330"/>
      </w:pPr>
      <w:r>
        <w:rPr>
          <w:lang w:val="en-GB"/>
        </w:rPr>
        <w:t>If any scheme is used, PUSCH resource allocation can span UL-DL switching point. It hasn’t discussed yet since there is no contiguous resource allocation crossing slot boundary in Rel.15.</w:t>
      </w:r>
      <w:r w:rsidR="005D7331">
        <w:rPr>
          <w:lang w:val="en-GB"/>
        </w:rPr>
        <w:t xml:space="preserve"> So, it can be</w:t>
      </w:r>
      <w:r>
        <w:rPr>
          <w:lang w:val="en-GB"/>
        </w:rPr>
        <w:t xml:space="preserve"> necessary to omit additional flexible symbols which is implicitly used for UL-DL switching. And for successful UL transmission, gNB and UE should have same assumption for UL-DL switching symbol.</w:t>
      </w:r>
      <w:r w:rsidR="005D7331">
        <w:rPr>
          <w:lang w:val="en-GB"/>
        </w:rPr>
        <w:t xml:space="preserve"> Alternatively, UE expect no DL transmission in required switching period. In other words, UE </w:t>
      </w:r>
      <w:r w:rsidR="00141F0D">
        <w:rPr>
          <w:lang w:val="en-GB"/>
        </w:rPr>
        <w:t xml:space="preserve">can regard a certain time duration as </w:t>
      </w:r>
      <w:r w:rsidR="005D7331">
        <w:rPr>
          <w:lang w:val="en-GB"/>
        </w:rPr>
        <w:t>guard period itself</w:t>
      </w:r>
      <w:r w:rsidR="00141F0D">
        <w:rPr>
          <w:lang w:val="en-GB"/>
        </w:rPr>
        <w:t xml:space="preserve"> which should be the same understanding as gNB</w:t>
      </w:r>
      <w:r w:rsidR="005D7331">
        <w:rPr>
          <w:lang w:val="en-GB"/>
        </w:rPr>
        <w:t>.</w:t>
      </w:r>
    </w:p>
    <w:p w14:paraId="2C949703" w14:textId="665538E9" w:rsidR="005D7331" w:rsidRPr="00C04B31" w:rsidRDefault="008C576F" w:rsidP="005C2C38">
      <w:pPr>
        <w:pStyle w:val="Proposal"/>
      </w:pPr>
      <w:r w:rsidRPr="00C04B31">
        <w:rPr>
          <w:rFonts w:hint="eastAsia"/>
        </w:rPr>
        <w:t xml:space="preserve">Proposal </w:t>
      </w:r>
      <w:r w:rsidR="002F7049">
        <w:t>3</w:t>
      </w:r>
      <w:r w:rsidRPr="00C04B31">
        <w:rPr>
          <w:rFonts w:hint="eastAsia"/>
        </w:rPr>
        <w:t xml:space="preserve">: </w:t>
      </w:r>
      <w:r w:rsidR="005D7331" w:rsidRPr="00C04B31">
        <w:t>If PUSC</w:t>
      </w:r>
      <w:r w:rsidR="005D7331" w:rsidRPr="005C2C38">
        <w:t>H</w:t>
      </w:r>
      <w:r w:rsidR="005D7331" w:rsidRPr="00C04B31">
        <w:t xml:space="preserve"> allocations for a TB span UL-DL switching point, </w:t>
      </w:r>
      <w:r w:rsidR="005D7331" w:rsidRPr="005C2C38">
        <w:t>following</w:t>
      </w:r>
      <w:r w:rsidR="005D7331" w:rsidRPr="00C04B31">
        <w:t xml:space="preserve"> can be considered:</w:t>
      </w:r>
    </w:p>
    <w:p w14:paraId="1EF8AD10" w14:textId="6C875C9D" w:rsidR="008C576F" w:rsidRPr="00C04B31" w:rsidRDefault="005D7331" w:rsidP="00C73BF4">
      <w:pPr>
        <w:pStyle w:val="Proposal"/>
        <w:numPr>
          <w:ilvl w:val="0"/>
          <w:numId w:val="14"/>
        </w:numPr>
      </w:pPr>
      <w:r w:rsidRPr="00C04B31">
        <w:t xml:space="preserve">Option 1: </w:t>
      </w:r>
      <w:r w:rsidRPr="00C04B31">
        <w:rPr>
          <w:rFonts w:hint="eastAsia"/>
        </w:rPr>
        <w:t xml:space="preserve">UE </w:t>
      </w:r>
      <w:r w:rsidR="00FA39D6" w:rsidRPr="00C04B31">
        <w:t>assume</w:t>
      </w:r>
      <w:r w:rsidRPr="00C04B31">
        <w:t xml:space="preserve"> </w:t>
      </w:r>
      <w:r w:rsidR="00FA39D6" w:rsidRPr="00C04B31">
        <w:t xml:space="preserve">that </w:t>
      </w:r>
      <w:r w:rsidRPr="00C04B31">
        <w:t xml:space="preserve">X symbols </w:t>
      </w:r>
      <w:r w:rsidR="00FA39D6" w:rsidRPr="00C04B31">
        <w:t>after the</w:t>
      </w:r>
      <w:r w:rsidRPr="00C04B31">
        <w:t xml:space="preserve"> </w:t>
      </w:r>
      <w:r w:rsidR="00FA39D6" w:rsidRPr="00C04B31">
        <w:t xml:space="preserve">preceding </w:t>
      </w:r>
      <w:r w:rsidRPr="00C04B31">
        <w:t>DL</w:t>
      </w:r>
      <w:r w:rsidR="00FA39D6" w:rsidRPr="00C04B31">
        <w:t xml:space="preserve"> symbol</w:t>
      </w:r>
      <w:r w:rsidRPr="00C04B31">
        <w:t xml:space="preserve"> </w:t>
      </w:r>
      <w:r w:rsidR="00FA39D6" w:rsidRPr="00C04B31">
        <w:t>are</w:t>
      </w:r>
      <w:r w:rsidRPr="00C04B31">
        <w:t xml:space="preserve"> </w:t>
      </w:r>
      <w:r w:rsidR="00FA39D6" w:rsidRPr="00C04B31">
        <w:t>invalid for UL</w:t>
      </w:r>
    </w:p>
    <w:p w14:paraId="4860E77B" w14:textId="40FC2F16" w:rsidR="005D7331" w:rsidRPr="00C04B31" w:rsidRDefault="00FA39D6" w:rsidP="00C73BF4">
      <w:pPr>
        <w:pStyle w:val="Proposal"/>
        <w:numPr>
          <w:ilvl w:val="0"/>
          <w:numId w:val="14"/>
        </w:numPr>
      </w:pPr>
      <w:r w:rsidRPr="00C04B31">
        <w:t>Option 2</w:t>
      </w:r>
      <w:r w:rsidR="005D7331" w:rsidRPr="00C04B31">
        <w:t xml:space="preserve">: </w:t>
      </w:r>
      <w:r w:rsidR="005D7331" w:rsidRPr="00C04B31">
        <w:rPr>
          <w:rFonts w:hint="eastAsia"/>
        </w:rPr>
        <w:t xml:space="preserve">UE </w:t>
      </w:r>
      <w:r w:rsidRPr="00C04B31">
        <w:t xml:space="preserve">assume that </w:t>
      </w:r>
      <w:r w:rsidR="005D7331" w:rsidRPr="00C04B31">
        <w:t>X symbol</w:t>
      </w:r>
      <w:r w:rsidRPr="00C04B31">
        <w:t>s</w:t>
      </w:r>
      <w:r w:rsidR="005D7331" w:rsidRPr="00C04B31">
        <w:t xml:space="preserve"> </w:t>
      </w:r>
      <w:r w:rsidRPr="00C04B31">
        <w:t>before</w:t>
      </w:r>
      <w:r w:rsidR="005D7331" w:rsidRPr="00C04B31">
        <w:t xml:space="preserve"> </w:t>
      </w:r>
      <w:r w:rsidRPr="00C04B31">
        <w:t>beginning of given PUSCH are</w:t>
      </w:r>
      <w:r w:rsidR="005D7331" w:rsidRPr="00C04B31">
        <w:t xml:space="preserve"> </w:t>
      </w:r>
      <w:r w:rsidRPr="00C04B31">
        <w:t>invalid for DL</w:t>
      </w:r>
    </w:p>
    <w:p w14:paraId="7DF286D9" w14:textId="1C11696F" w:rsidR="00FA39D6" w:rsidRPr="00C04B31" w:rsidRDefault="00141F0D" w:rsidP="00C73BF4">
      <w:pPr>
        <w:pStyle w:val="Proposal"/>
        <w:numPr>
          <w:ilvl w:val="0"/>
          <w:numId w:val="14"/>
        </w:numPr>
      </w:pPr>
      <w:r>
        <w:t>FFS: how to determine X</w:t>
      </w:r>
    </w:p>
    <w:p w14:paraId="379B3C4E" w14:textId="27BC1CBF" w:rsidR="00354F76" w:rsidRPr="008459C8" w:rsidRDefault="00354F76" w:rsidP="008459C8">
      <w:pPr>
        <w:pStyle w:val="Doc"/>
        <w:ind w:firstLineChars="0" w:firstLine="0"/>
        <w:rPr>
          <w:rFonts w:eastAsiaTheme="minorEastAsia"/>
        </w:rPr>
      </w:pPr>
    </w:p>
    <w:p w14:paraId="4A5CA4DD" w14:textId="444B5E3A" w:rsidR="00387414" w:rsidRDefault="00387414" w:rsidP="00DA2010">
      <w:pPr>
        <w:pStyle w:val="subsec"/>
      </w:pPr>
      <w:r>
        <w:t>TBS</w:t>
      </w:r>
      <w:r w:rsidRPr="00387414">
        <w:t xml:space="preserve"> determination</w:t>
      </w:r>
    </w:p>
    <w:p w14:paraId="5BE70FF9" w14:textId="41231662" w:rsidR="00387414" w:rsidRDefault="003E2AFF" w:rsidP="009D07BF">
      <w:pPr>
        <w:ind w:firstLine="330"/>
      </w:pPr>
      <w:r>
        <w:t xml:space="preserve">When we try to follow Rel.15 UE behavior, both scheme have some problems. For mini-slot based repetition, actual code rate is multiplied by number of repetitions if TBS is determine by one PUSCH instance. </w:t>
      </w:r>
      <w:r>
        <w:lastRenderedPageBreak/>
        <w:t xml:space="preserve">It would bring modulation order which is inappropriate to given code rate. For multi-segment transmission, it haven’t discussed how to determine TBS. </w:t>
      </w:r>
    </w:p>
    <w:p w14:paraId="193C55C2" w14:textId="1BBDB169" w:rsidR="00AB334F" w:rsidRDefault="00CD0B61" w:rsidP="009D07BF">
      <w:pPr>
        <w:ind w:firstLine="330"/>
      </w:pPr>
      <w:r>
        <w:t xml:space="preserve">For </w:t>
      </w:r>
      <w:r w:rsidR="00667269">
        <w:t>RA scheme like “</w:t>
      </w:r>
      <w:r>
        <w:t>mini-slot based repetition</w:t>
      </w:r>
      <w:r w:rsidR="00667269">
        <w:t>”</w:t>
      </w:r>
      <w:r>
        <w:t>, c</w:t>
      </w:r>
      <w:r w:rsidR="00AB334F">
        <w:t xml:space="preserve">onsidering that some repetition/symbols can be cancelled during time-domain resource determination, </w:t>
      </w:r>
      <w:r w:rsidR="00442F8E">
        <w:t>it can be beneficial to set MCS for one repetition. Especially, in the case of configured grant, available number of repetitions would be changed by d</w:t>
      </w:r>
      <w:r>
        <w:t>ynamic SFI.</w:t>
      </w:r>
      <w:r w:rsidR="00442F8E">
        <w:t xml:space="preserve"> </w:t>
      </w:r>
      <w:r>
        <w:t>So, at least for configured grant, it is preferred not to change current behavior. It</w:t>
      </w:r>
      <w:r w:rsidR="00442F8E">
        <w:t xml:space="preserve"> is safer to maintain </w:t>
      </w:r>
      <w:r>
        <w:t xml:space="preserve">a reliability of one repetition </w:t>
      </w:r>
      <w:r w:rsidR="00442F8E">
        <w:t xml:space="preserve">regardless of SFI interaction. </w:t>
      </w:r>
    </w:p>
    <w:p w14:paraId="4143B113" w14:textId="63067A93" w:rsidR="00CD0B61" w:rsidRDefault="00442F8E" w:rsidP="009D07BF">
      <w:pPr>
        <w:ind w:firstLine="330"/>
      </w:pPr>
      <w:r>
        <w:t>If we</w:t>
      </w:r>
      <w:r w:rsidRPr="009D07BF">
        <w:t xml:space="preserve"> </w:t>
      </w:r>
      <w:r>
        <w:t xml:space="preserve">use </w:t>
      </w:r>
      <w:r w:rsidR="00667269">
        <w:t>RA scheme like “</w:t>
      </w:r>
      <w:r>
        <w:t>multi-segment</w:t>
      </w:r>
      <w:r w:rsidR="00667269">
        <w:t>”</w:t>
      </w:r>
      <w:r>
        <w:t>, resource allocation would be separated multiple PUSCH instance every slot boundary</w:t>
      </w:r>
      <w:r w:rsidR="00CD0B61">
        <w:t xml:space="preserve">. To serve one TB with multiple PUSCH, </w:t>
      </w:r>
      <w:r>
        <w:t xml:space="preserve">each PUSCH instance should have same TBS. </w:t>
      </w:r>
      <w:r w:rsidR="00CD0B61">
        <w:t>So, it is necessary to share same TBS determination among PUSCH instances. As the simplest method, TBS can be determined by RE</w:t>
      </w:r>
      <w:r w:rsidR="00891CC5">
        <w:t>s</w:t>
      </w:r>
      <w:r w:rsidR="00CD0B61">
        <w:t xml:space="preserve"> in resource allocations before separation. </w:t>
      </w:r>
      <w:r w:rsidR="00891CC5">
        <w:t>In this case, up to MCS and TBS value, some separated resource wouldn’t sufficient for UL transmission. For example,</w:t>
      </w:r>
      <w:r w:rsidR="00A80B63">
        <w:t xml:space="preserve"> when</w:t>
      </w:r>
      <w:r w:rsidR="00891CC5">
        <w:t xml:space="preserve"> on</w:t>
      </w:r>
      <w:r w:rsidR="00A80B63">
        <w:t>e repetition have 3 symbols and original resource allocation is 14 symbol with</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MCS</m:t>
            </m:r>
          </m:sub>
        </m:sSub>
        <m:r>
          <m:rPr>
            <m:sty m:val="p"/>
          </m:rPr>
          <w:rPr>
            <w:rFonts w:ascii="Cambria Math" w:hAnsi="Cambria Math"/>
          </w:rPr>
          <m:t>=10</m:t>
        </m:r>
      </m:oMath>
      <w:r w:rsidR="00A80B63">
        <w:t xml:space="preserve">, one repetition cannot convey even systematic bits only. It means that some systematic bits would be not transmitted up to </w:t>
      </w:r>
      <w:r w:rsidR="001D7AC7">
        <w:t>scheduling</w:t>
      </w:r>
      <w:r w:rsidR="005908C7">
        <w:t xml:space="preserve"> and RV sequences</w:t>
      </w:r>
      <w:r w:rsidR="00A80B63">
        <w:t xml:space="preserve">. It would bring critical performance </w:t>
      </w:r>
      <w:r w:rsidR="001D7AC7">
        <w:t xml:space="preserve">degradation or scheduling restriction. </w:t>
      </w:r>
    </w:p>
    <w:p w14:paraId="13507A6E" w14:textId="0A993C89" w:rsidR="001D7AC7" w:rsidRDefault="001D7AC7" w:rsidP="005C2C38">
      <w:pPr>
        <w:pStyle w:val="Proposal"/>
      </w:pPr>
      <w:r w:rsidRPr="00C04B31">
        <w:rPr>
          <w:rFonts w:hint="eastAsia"/>
        </w:rPr>
        <w:t>Proposal</w:t>
      </w:r>
      <w:r>
        <w:rPr>
          <w:rFonts w:hint="eastAsia"/>
        </w:rPr>
        <w:t xml:space="preserve"> </w:t>
      </w:r>
      <w:r w:rsidR="002F7049">
        <w:t>4</w:t>
      </w:r>
      <w:r>
        <w:rPr>
          <w:rFonts w:hint="eastAsia"/>
        </w:rPr>
        <w:t>:</w:t>
      </w:r>
      <w:r>
        <w:t xml:space="preserve"> For TBS determination, it is necessary to consider shortened transmission duration. </w:t>
      </w:r>
    </w:p>
    <w:p w14:paraId="41645DE3" w14:textId="77AD6811" w:rsidR="001D7AC7" w:rsidRDefault="00667269" w:rsidP="00C73BF4">
      <w:pPr>
        <w:pStyle w:val="Proposal"/>
        <w:numPr>
          <w:ilvl w:val="0"/>
          <w:numId w:val="13"/>
        </w:numPr>
      </w:pPr>
      <w:r>
        <w:t>Option 1:</w:t>
      </w:r>
      <w:r w:rsidR="005908C7" w:rsidRPr="00C04B31">
        <w:t xml:space="preserve"> TBS </w:t>
      </w:r>
      <w:r w:rsidR="00FF50D3" w:rsidRPr="00C04B31">
        <w:t xml:space="preserve">is </w:t>
      </w:r>
      <w:r w:rsidR="005908C7" w:rsidRPr="00C04B31">
        <w:t>determined by the resource</w:t>
      </w:r>
      <w:r w:rsidR="001D7AC7" w:rsidRPr="00C04B31">
        <w:t xml:space="preserve"> of </w:t>
      </w:r>
      <w:r w:rsidR="005908C7" w:rsidRPr="00C04B31">
        <w:t xml:space="preserve">the </w:t>
      </w:r>
      <w:r w:rsidR="001D7AC7" w:rsidRPr="00C04B31">
        <w:t>one repetition</w:t>
      </w:r>
    </w:p>
    <w:p w14:paraId="22AF59E9" w14:textId="43C30001" w:rsidR="00667269" w:rsidRDefault="00667269" w:rsidP="002F7049">
      <w:pPr>
        <w:pStyle w:val="Proposal"/>
        <w:numPr>
          <w:ilvl w:val="1"/>
          <w:numId w:val="13"/>
        </w:numPr>
      </w:pPr>
      <w:r>
        <w:rPr>
          <w:rFonts w:hint="eastAsia"/>
        </w:rPr>
        <w:t>FFS</w:t>
      </w:r>
      <w:r>
        <w:t>: consider</w:t>
      </w:r>
      <w:r>
        <w:rPr>
          <w:rFonts w:hint="eastAsia"/>
        </w:rPr>
        <w:t xml:space="preserve"> </w:t>
      </w:r>
      <w:r>
        <w:t>nominal repetition or actual repetition for option 4 and 5</w:t>
      </w:r>
    </w:p>
    <w:p w14:paraId="1E403C85" w14:textId="79E77FDA" w:rsidR="00667269" w:rsidRDefault="00667269" w:rsidP="002F7049">
      <w:pPr>
        <w:pStyle w:val="Proposal"/>
        <w:numPr>
          <w:ilvl w:val="1"/>
          <w:numId w:val="13"/>
        </w:numPr>
      </w:pPr>
      <w:r>
        <w:t>FFS: Which repetition is considered (initial, largest, smallest)</w:t>
      </w:r>
    </w:p>
    <w:p w14:paraId="03B54674" w14:textId="10198C6C" w:rsidR="00C77900" w:rsidRDefault="00667269" w:rsidP="00C73BF4">
      <w:pPr>
        <w:pStyle w:val="Proposal"/>
        <w:numPr>
          <w:ilvl w:val="0"/>
          <w:numId w:val="13"/>
        </w:numPr>
      </w:pPr>
      <w:r>
        <w:t>Option 2:</w:t>
      </w:r>
      <w:r w:rsidR="00C77900">
        <w:t xml:space="preserve"> TBS is determined by entire allocated resource for a TB</w:t>
      </w:r>
    </w:p>
    <w:p w14:paraId="58CF1FE5" w14:textId="527E55E0" w:rsidR="001D7AC7" w:rsidRPr="00C04B31" w:rsidRDefault="005908C7" w:rsidP="002F7049">
      <w:pPr>
        <w:pStyle w:val="Proposal"/>
        <w:numPr>
          <w:ilvl w:val="1"/>
          <w:numId w:val="13"/>
        </w:numPr>
      </w:pPr>
      <w:r w:rsidRPr="00C04B31">
        <w:t>one repetition should be sufficient to convey X coded bits</w:t>
      </w:r>
    </w:p>
    <w:p w14:paraId="2D65D7B5" w14:textId="7C3F594E" w:rsidR="005908C7" w:rsidRDefault="005908C7" w:rsidP="002F7049">
      <w:pPr>
        <w:pStyle w:val="Proposal"/>
        <w:numPr>
          <w:ilvl w:val="1"/>
          <w:numId w:val="13"/>
        </w:numPr>
      </w:pPr>
      <w:r w:rsidRPr="00C04B31">
        <w:t>FFS: size of X (e.g., TBS or TBS*(</w:t>
      </w:r>
      <w:r w:rsidR="00912337" w:rsidRPr="00C04B31">
        <w:t>certain</w:t>
      </w:r>
      <w:r w:rsidRPr="00C04B31">
        <w:t xml:space="preserve"> target code rate)-1 )</w:t>
      </w:r>
    </w:p>
    <w:p w14:paraId="3B020546" w14:textId="77777777" w:rsidR="002F7049" w:rsidRPr="00C04B31" w:rsidRDefault="002F7049" w:rsidP="002F7049">
      <w:pPr>
        <w:pStyle w:val="Proposal"/>
      </w:pPr>
    </w:p>
    <w:p w14:paraId="42523D5F" w14:textId="68045C58" w:rsidR="00C04B31" w:rsidRDefault="00C04B31" w:rsidP="00DA2010">
      <w:pPr>
        <w:pStyle w:val="subsec"/>
      </w:pPr>
      <w:r>
        <w:t xml:space="preserve">RV </w:t>
      </w:r>
      <w:r w:rsidRPr="00387414">
        <w:t>determination</w:t>
      </w:r>
    </w:p>
    <w:p w14:paraId="68094E1C" w14:textId="53B15C66" w:rsidR="00C04B31" w:rsidRDefault="009D07BF" w:rsidP="00727441">
      <w:pPr>
        <w:ind w:firstLine="330"/>
        <w:rPr>
          <w:lang w:eastAsia="ko-KR"/>
        </w:rPr>
      </w:pPr>
      <w:r>
        <w:rPr>
          <w:rFonts w:hint="eastAsia"/>
          <w:lang w:eastAsia="ko-KR"/>
        </w:rPr>
        <w:t xml:space="preserve">As we considered in TBS section, </w:t>
      </w:r>
      <w:r w:rsidR="00141F0D">
        <w:rPr>
          <w:lang w:eastAsia="ko-KR"/>
        </w:rPr>
        <w:t xml:space="preserve">RV 0 for small resource of segmented/repeated transmission may incur the problem that </w:t>
      </w:r>
      <w:r w:rsidR="00727441">
        <w:rPr>
          <w:lang w:eastAsia="ko-KR"/>
        </w:rPr>
        <w:t>the sufficient number</w:t>
      </w:r>
      <w:r w:rsidR="00141F0D">
        <w:rPr>
          <w:lang w:eastAsia="ko-KR"/>
        </w:rPr>
        <w:t xml:space="preserve"> of systematic bits cannot be conveyed. </w:t>
      </w:r>
      <w:r>
        <w:rPr>
          <w:lang w:eastAsia="ko-KR"/>
        </w:rPr>
        <w:t xml:space="preserve">To maintain maximum spectral efficiency in case of using enhanced PUSCH RA schemes, TBS could be determined by actual entire resource for a TB. In this case, it would be beneficial to allocate RV carefully in order to transmit systematic bits enough. </w:t>
      </w:r>
    </w:p>
    <w:p w14:paraId="184318D7" w14:textId="2BD3604E" w:rsidR="00095498" w:rsidRDefault="00095498" w:rsidP="009D07BF">
      <w:pPr>
        <w:ind w:firstLine="330"/>
        <w:rPr>
          <w:lang w:eastAsia="ko-KR"/>
        </w:rPr>
      </w:pPr>
      <w:r>
        <w:rPr>
          <w:lang w:eastAsia="ko-KR"/>
        </w:rPr>
        <w:t xml:space="preserve">To allocate larger resource as much as possible for systematic bits, it can be considered to map RV sequence according to resource size. By doing so, largest repetition is mapped to RV0 so that it conveys sufficient systematic bits for a TB. </w:t>
      </w:r>
    </w:p>
    <w:p w14:paraId="7CF010E8" w14:textId="7B86DFBB" w:rsidR="00095498" w:rsidRDefault="00095498" w:rsidP="009D07BF">
      <w:pPr>
        <w:ind w:firstLine="330"/>
        <w:rPr>
          <w:lang w:eastAsia="ko-KR"/>
        </w:rPr>
      </w:pPr>
      <w:r>
        <w:rPr>
          <w:lang w:eastAsia="ko-KR"/>
        </w:rPr>
        <w:lastRenderedPageBreak/>
        <w:t>Alternatively, we can use circular buffer contiguously for same RV or for repetitions</w:t>
      </w:r>
      <w:r w:rsidR="00F75A88">
        <w:rPr>
          <w:lang w:eastAsia="ko-KR"/>
        </w:rPr>
        <w:t>. To be specific, regardless of number of repetition, coded bits of TB can be mapped contiguously across all of repetitions as one PUSCH. Since there is no DCI missing ambiguity among repetition</w:t>
      </w:r>
      <w:r w:rsidR="00940211">
        <w:rPr>
          <w:lang w:eastAsia="ko-KR"/>
        </w:rPr>
        <w:t>s</w:t>
      </w:r>
      <w:r w:rsidR="00F75A88">
        <w:rPr>
          <w:lang w:eastAsia="ko-KR"/>
        </w:rPr>
        <w:t xml:space="preserve"> unlike HARQ retransmissions</w:t>
      </w:r>
      <w:r w:rsidR="00CB1815">
        <w:rPr>
          <w:lang w:eastAsia="ko-KR"/>
        </w:rPr>
        <w:t>, it is not necessary to stick conventional RV approach</w:t>
      </w:r>
      <w:r w:rsidR="00940211">
        <w:rPr>
          <w:lang w:eastAsia="ko-KR"/>
        </w:rPr>
        <w:t xml:space="preserve"> for enhance PUSCH allocation scheme.</w:t>
      </w:r>
    </w:p>
    <w:p w14:paraId="11FEEAEA" w14:textId="67225BB6" w:rsidR="00940211" w:rsidRDefault="00940211" w:rsidP="005C2C38">
      <w:pPr>
        <w:pStyle w:val="Proposal"/>
      </w:pPr>
      <w:r w:rsidRPr="005C2C38">
        <w:rPr>
          <w:rFonts w:hint="eastAsia"/>
        </w:rPr>
        <w:t>Proposal</w:t>
      </w:r>
      <w:r>
        <w:rPr>
          <w:rFonts w:hint="eastAsia"/>
        </w:rPr>
        <w:t xml:space="preserve"> </w:t>
      </w:r>
      <w:r w:rsidR="002F7049">
        <w:t>5</w:t>
      </w:r>
      <w:r>
        <w:rPr>
          <w:rFonts w:hint="eastAsia"/>
        </w:rPr>
        <w:t xml:space="preserve">: </w:t>
      </w:r>
      <w:r>
        <w:t xml:space="preserve">For </w:t>
      </w:r>
      <w:r w:rsidR="00884F33">
        <w:t>PUSCH enhancement, how to mapping RV or coded bits among repetition should be specified.</w:t>
      </w:r>
    </w:p>
    <w:p w14:paraId="3D080991" w14:textId="3EC5CBCC" w:rsidR="00727441" w:rsidRDefault="00884F33" w:rsidP="00C73BF4">
      <w:pPr>
        <w:pStyle w:val="Proposal"/>
        <w:numPr>
          <w:ilvl w:val="0"/>
          <w:numId w:val="15"/>
        </w:numPr>
      </w:pPr>
      <w:r>
        <w:t xml:space="preserve">Option 1: </w:t>
      </w:r>
      <w:r w:rsidR="00727441">
        <w:t>The transmission with the n-th resource among all repetitions for a TB is associated with the (n+k)-th value among RV sequences, where the k is the index of the largest resource among all repetitions for a TB.</w:t>
      </w:r>
    </w:p>
    <w:p w14:paraId="1EB3A182" w14:textId="2C254AFB" w:rsidR="00884F33" w:rsidRDefault="00727441" w:rsidP="00C73BF4">
      <w:pPr>
        <w:pStyle w:val="Proposal"/>
        <w:numPr>
          <w:ilvl w:val="0"/>
          <w:numId w:val="15"/>
        </w:numPr>
      </w:pPr>
      <w:r>
        <w:t xml:space="preserve">Option 2: The transmission with the n-th largest resource among all repetitions for a TB is associated with the n-th value among </w:t>
      </w:r>
      <w:r w:rsidR="00884F33">
        <w:t>RV sequences</w:t>
      </w:r>
      <w:r>
        <w:t>.</w:t>
      </w:r>
      <w:r w:rsidR="00884F33">
        <w:t xml:space="preserve"> </w:t>
      </w:r>
    </w:p>
    <w:p w14:paraId="150A2D86" w14:textId="2DBA4E4F" w:rsidR="00884F33" w:rsidRDefault="003E6732" w:rsidP="00C73BF4">
      <w:pPr>
        <w:pStyle w:val="Proposal"/>
        <w:numPr>
          <w:ilvl w:val="0"/>
          <w:numId w:val="15"/>
        </w:numPr>
      </w:pPr>
      <w:r>
        <w:t xml:space="preserve">Option </w:t>
      </w:r>
      <w:r w:rsidR="00727441">
        <w:t>3</w:t>
      </w:r>
      <w:r w:rsidR="00884F33">
        <w:t xml:space="preserve">: </w:t>
      </w:r>
      <w:r>
        <w:t xml:space="preserve">Once a RV </w:t>
      </w:r>
      <w:r w:rsidR="00DE609F">
        <w:t>is applied to</w:t>
      </w:r>
      <w:r>
        <w:t xml:space="preserve"> a repetition, coded bits is mapped to </w:t>
      </w:r>
      <w:r w:rsidR="00DE609F">
        <w:t>remaining</w:t>
      </w:r>
      <w:r>
        <w:t xml:space="preserve"> repetition contiguously</w:t>
      </w:r>
    </w:p>
    <w:p w14:paraId="642F9699" w14:textId="139FD673" w:rsidR="003E6732" w:rsidRDefault="003E6732" w:rsidP="00C73BF4">
      <w:pPr>
        <w:pStyle w:val="Proposal"/>
        <w:numPr>
          <w:ilvl w:val="1"/>
          <w:numId w:val="15"/>
        </w:numPr>
      </w:pPr>
      <w:r>
        <w:t xml:space="preserve">FFS: For repetitions mapped with same RV or for </w:t>
      </w:r>
      <w:r w:rsidR="00D70774">
        <w:t xml:space="preserve">all of </w:t>
      </w:r>
      <w:r>
        <w:t>repetition</w:t>
      </w:r>
      <w:r w:rsidR="00D70774">
        <w:t>s</w:t>
      </w:r>
    </w:p>
    <w:p w14:paraId="12E374BC" w14:textId="77777777" w:rsidR="002F7049" w:rsidRDefault="002F7049" w:rsidP="002F7049">
      <w:pPr>
        <w:pStyle w:val="Proposal"/>
      </w:pPr>
    </w:p>
    <w:p w14:paraId="5C7D8BA5" w14:textId="0F23DBC2" w:rsidR="00943C61" w:rsidRDefault="00C04B31" w:rsidP="00DA2010">
      <w:pPr>
        <w:pStyle w:val="subsec"/>
      </w:pPr>
      <w:r>
        <w:t xml:space="preserve">Handling </w:t>
      </w:r>
      <w:r w:rsidRPr="00943C61">
        <w:t>segments</w:t>
      </w:r>
      <w:r>
        <w:t xml:space="preserve"> of insufficient length </w:t>
      </w:r>
    </w:p>
    <w:p w14:paraId="10CE29C0" w14:textId="4102BA38" w:rsidR="001318C8" w:rsidRDefault="00943C61" w:rsidP="00943C61">
      <w:pPr>
        <w:ind w:firstLine="330"/>
        <w:rPr>
          <w:rFonts w:eastAsiaTheme="minorEastAsia"/>
          <w:lang w:eastAsia="ko-KR"/>
        </w:rPr>
      </w:pPr>
      <w:r>
        <w:rPr>
          <w:rFonts w:eastAsiaTheme="minorEastAsia" w:hint="eastAsia"/>
          <w:lang w:eastAsia="ko-KR"/>
        </w:rPr>
        <w:t>As discussed in last meeting, segmentation</w:t>
      </w:r>
      <w:r>
        <w:rPr>
          <w:rFonts w:eastAsiaTheme="minorEastAsia"/>
          <w:lang w:eastAsia="ko-KR"/>
        </w:rPr>
        <w:t>, performed</w:t>
      </w:r>
      <w:r>
        <w:rPr>
          <w:rFonts w:eastAsiaTheme="minorEastAsia" w:hint="eastAsia"/>
          <w:lang w:eastAsia="ko-KR"/>
        </w:rPr>
        <w:t xml:space="preserve"> in option 4 and option 5, could make </w:t>
      </w:r>
      <w:r w:rsidR="00A042DC">
        <w:rPr>
          <w:rFonts w:eastAsiaTheme="minorEastAsia"/>
          <w:lang w:eastAsia="ko-KR"/>
        </w:rPr>
        <w:t xml:space="preserve">a </w:t>
      </w:r>
      <w:r w:rsidR="00DA2010">
        <w:rPr>
          <w:rFonts w:eastAsiaTheme="minorEastAsia"/>
          <w:lang w:eastAsia="ko-KR"/>
        </w:rPr>
        <w:t>repetition</w:t>
      </w:r>
      <w:r w:rsidR="00A042DC">
        <w:rPr>
          <w:rFonts w:eastAsiaTheme="minorEastAsia"/>
          <w:lang w:eastAsia="ko-KR"/>
        </w:rPr>
        <w:t xml:space="preserve"> with too short duration</w:t>
      </w:r>
      <w:r w:rsidR="00DA2010">
        <w:rPr>
          <w:rFonts w:eastAsiaTheme="minorEastAsia"/>
          <w:lang w:eastAsia="ko-KR"/>
        </w:rPr>
        <w:t xml:space="preserve"> </w:t>
      </w:r>
      <w:r w:rsidR="00A042DC">
        <w:rPr>
          <w:rFonts w:eastAsiaTheme="minorEastAsia"/>
          <w:lang w:eastAsia="ko-KR"/>
        </w:rPr>
        <w:t xml:space="preserve">such as </w:t>
      </w:r>
      <w:r w:rsidR="00DA2010">
        <w:rPr>
          <w:rFonts w:eastAsiaTheme="minorEastAsia"/>
          <w:lang w:eastAsia="ko-KR"/>
        </w:rPr>
        <w:t xml:space="preserve">1 or 2 symbols. Considering DMRS symbol occupies at least one symbol, one symbol segment need to be handled. Up to TBS determination method, some segments also need to be handled. For simplicity, we can drop those </w:t>
      </w:r>
      <w:r w:rsidR="00B53D24">
        <w:rPr>
          <w:rFonts w:eastAsiaTheme="minorEastAsia"/>
          <w:lang w:eastAsia="ko-KR"/>
        </w:rPr>
        <w:t>segment so that it won’t be transmitted. Otherwise, those repetition</w:t>
      </w:r>
      <w:r w:rsidR="00C564C7">
        <w:rPr>
          <w:rFonts w:eastAsiaTheme="minorEastAsia"/>
          <w:lang w:eastAsia="ko-KR"/>
        </w:rPr>
        <w:t xml:space="preserve"> can be concatenated </w:t>
      </w:r>
      <w:r w:rsidR="00B53D24">
        <w:rPr>
          <w:rFonts w:eastAsiaTheme="minorEastAsia"/>
          <w:lang w:eastAsia="ko-KR"/>
        </w:rPr>
        <w:t xml:space="preserve">to adjacent </w:t>
      </w:r>
      <w:r w:rsidR="00C564C7">
        <w:rPr>
          <w:rFonts w:eastAsiaTheme="minorEastAsia"/>
          <w:lang w:eastAsia="ko-KR"/>
        </w:rPr>
        <w:t xml:space="preserve">repetition. </w:t>
      </w:r>
    </w:p>
    <w:p w14:paraId="0C6EAE93" w14:textId="3EC4CD91" w:rsidR="00943C61" w:rsidRDefault="001318C8" w:rsidP="00943C61">
      <w:pPr>
        <w:ind w:firstLine="330"/>
        <w:rPr>
          <w:rFonts w:eastAsiaTheme="minorEastAsia"/>
          <w:lang w:eastAsia="ko-KR"/>
        </w:rPr>
      </w:pPr>
      <w:r>
        <w:rPr>
          <w:rFonts w:eastAsiaTheme="minorEastAsia"/>
          <w:lang w:eastAsia="ko-KR"/>
        </w:rPr>
        <w:t>Figure 2 shows an example of simple resource dropping. In the figure, UE just drop PUSCH transmission where given repetition doesn’t meet some condition, such as minimum PUSCH duration. From this results, it is hard to use symbols around slot boundary. Needless to say, it is hard to allocate these resource</w:t>
      </w:r>
      <w:r w:rsidR="00FC7F01">
        <w:rPr>
          <w:rFonts w:eastAsiaTheme="minorEastAsia"/>
          <w:lang w:eastAsia="ko-KR"/>
        </w:rPr>
        <w:t>s</w:t>
      </w:r>
      <w:r>
        <w:rPr>
          <w:rFonts w:eastAsiaTheme="minorEastAsia"/>
          <w:lang w:eastAsia="ko-KR"/>
        </w:rPr>
        <w:t xml:space="preserve"> to some other UE as well. In some cases, network would be able to avoid this kind of situations, however, it is not always possible considering multiple configured resource with different offset.</w:t>
      </w:r>
    </w:p>
    <w:p w14:paraId="49A7F3B9" w14:textId="20AEDBB9" w:rsidR="001318C8" w:rsidRDefault="001318C8" w:rsidP="00943C61">
      <w:pPr>
        <w:ind w:firstLine="330"/>
        <w:rPr>
          <w:rFonts w:eastAsiaTheme="minorEastAsia"/>
          <w:lang w:eastAsia="ko-KR"/>
        </w:rPr>
      </w:pPr>
      <w:r>
        <w:rPr>
          <w:rFonts w:eastAsiaTheme="minorEastAsia"/>
          <w:lang w:eastAsia="ko-KR"/>
        </w:rPr>
        <w:t>I</w:t>
      </w:r>
      <w:r>
        <w:rPr>
          <w:rFonts w:eastAsiaTheme="minorEastAsia" w:hint="eastAsia"/>
          <w:lang w:eastAsia="ko-KR"/>
        </w:rPr>
        <w:t xml:space="preserve">f </w:t>
      </w:r>
      <w:r>
        <w:rPr>
          <w:rFonts w:eastAsiaTheme="minorEastAsia"/>
          <w:lang w:eastAsia="ko-KR"/>
        </w:rPr>
        <w:t xml:space="preserve">we allow for UE to concatenate those resource </w:t>
      </w:r>
      <w:r w:rsidR="00A042DC">
        <w:rPr>
          <w:rFonts w:eastAsiaTheme="minorEastAsia"/>
          <w:lang w:eastAsia="ko-KR"/>
        </w:rPr>
        <w:t xml:space="preserve">to other resource </w:t>
      </w:r>
      <w:r>
        <w:rPr>
          <w:rFonts w:eastAsiaTheme="minorEastAsia"/>
          <w:lang w:eastAsia="ko-KR"/>
        </w:rPr>
        <w:t xml:space="preserve">rather than dropping, </w:t>
      </w:r>
      <w:r w:rsidR="00FC7F01">
        <w:rPr>
          <w:rFonts w:eastAsiaTheme="minorEastAsia"/>
          <w:lang w:eastAsia="ko-KR"/>
        </w:rPr>
        <w:t>like figure 3, UE can utilize segmented symbol around slot boundary in most of cases. Moreover, it could reduce scheduling error</w:t>
      </w:r>
      <w:r w:rsidR="009A42ED">
        <w:rPr>
          <w:rFonts w:eastAsiaTheme="minorEastAsia"/>
          <w:lang w:eastAsia="ko-KR"/>
        </w:rPr>
        <w:t xml:space="preserve"> case so that network </w:t>
      </w:r>
      <w:r w:rsidR="00A042DC">
        <w:rPr>
          <w:rFonts w:eastAsiaTheme="minorEastAsia"/>
          <w:lang w:eastAsia="ko-KR"/>
        </w:rPr>
        <w:t xml:space="preserve">has </w:t>
      </w:r>
      <w:r w:rsidR="009A42ED">
        <w:rPr>
          <w:rFonts w:eastAsiaTheme="minorEastAsia"/>
          <w:lang w:eastAsia="ko-KR"/>
        </w:rPr>
        <w:t xml:space="preserve">a lot of scheduling flexibility. </w:t>
      </w:r>
      <w:r w:rsidR="00FC7F01">
        <w:rPr>
          <w:rFonts w:eastAsiaTheme="minorEastAsia"/>
          <w:lang w:eastAsia="ko-KR"/>
        </w:rPr>
        <w:t xml:space="preserve">Of course, it may bring higher resource utilization and reliability. </w:t>
      </w:r>
    </w:p>
    <w:p w14:paraId="5FB88999" w14:textId="3F5A7694" w:rsidR="00AE0CEE" w:rsidRDefault="00AE0CEE" w:rsidP="00AE0CEE">
      <w:pPr>
        <w:ind w:firstLine="330"/>
        <w:jc w:val="center"/>
        <w:rPr>
          <w:rFonts w:eastAsiaTheme="minorEastAsia"/>
          <w:lang w:eastAsia="ko-KR"/>
        </w:rPr>
      </w:pPr>
      <w:r>
        <w:rPr>
          <w:rFonts w:eastAsiaTheme="minorEastAsia"/>
          <w:noProof/>
          <w:lang w:eastAsia="ko-KR"/>
        </w:rPr>
        <w:lastRenderedPageBreak/>
        <w:drawing>
          <wp:inline distT="0" distB="0" distL="0" distR="0" wp14:anchorId="7D98EBBC" wp14:editId="3B72DE24">
            <wp:extent cx="5400000" cy="2910624"/>
            <wp:effectExtent l="0" t="0" r="0" b="444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2910624"/>
                    </a:xfrm>
                    <a:prstGeom prst="rect">
                      <a:avLst/>
                    </a:prstGeom>
                    <a:noFill/>
                  </pic:spPr>
                </pic:pic>
              </a:graphicData>
            </a:graphic>
          </wp:inline>
        </w:drawing>
      </w:r>
      <w:r>
        <w:rPr>
          <w:rFonts w:eastAsiaTheme="minorEastAsia"/>
          <w:lang w:eastAsia="ko-KR"/>
        </w:rPr>
        <w:br/>
      </w:r>
      <w:r>
        <w:rPr>
          <w:rFonts w:eastAsiaTheme="minorEastAsia" w:hint="eastAsia"/>
          <w:lang w:eastAsia="ko-KR"/>
        </w:rPr>
        <w:t>Figure</w:t>
      </w:r>
      <w:r>
        <w:rPr>
          <w:rFonts w:eastAsiaTheme="minorEastAsia"/>
          <w:lang w:eastAsia="ko-KR"/>
        </w:rPr>
        <w:t xml:space="preserve"> 2. An example of dropping resource</w:t>
      </w:r>
    </w:p>
    <w:p w14:paraId="01C40B83" w14:textId="4B350685" w:rsidR="00AE0CEE" w:rsidRDefault="00AE0CEE" w:rsidP="00AE0CEE">
      <w:pPr>
        <w:ind w:firstLine="330"/>
        <w:jc w:val="center"/>
        <w:rPr>
          <w:rFonts w:eastAsiaTheme="minorEastAsia"/>
          <w:lang w:eastAsia="ko-KR"/>
        </w:rPr>
      </w:pPr>
      <w:r>
        <w:rPr>
          <w:rFonts w:eastAsiaTheme="minorEastAsia"/>
          <w:noProof/>
          <w:lang w:eastAsia="ko-KR"/>
        </w:rPr>
        <w:drawing>
          <wp:inline distT="0" distB="0" distL="0" distR="0" wp14:anchorId="35F78DDB" wp14:editId="50DB40AF">
            <wp:extent cx="5400000" cy="2910624"/>
            <wp:effectExtent l="0" t="0" r="0" b="444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2910624"/>
                    </a:xfrm>
                    <a:prstGeom prst="rect">
                      <a:avLst/>
                    </a:prstGeom>
                    <a:noFill/>
                  </pic:spPr>
                </pic:pic>
              </a:graphicData>
            </a:graphic>
          </wp:inline>
        </w:drawing>
      </w:r>
      <w:r>
        <w:rPr>
          <w:rFonts w:eastAsiaTheme="minorEastAsia"/>
          <w:lang w:eastAsia="ko-KR"/>
        </w:rPr>
        <w:br/>
      </w:r>
      <w:r>
        <w:rPr>
          <w:rFonts w:eastAsiaTheme="minorEastAsia" w:hint="eastAsia"/>
          <w:lang w:eastAsia="ko-KR"/>
        </w:rPr>
        <w:t>Figure</w:t>
      </w:r>
      <w:r>
        <w:rPr>
          <w:rFonts w:eastAsiaTheme="minorEastAsia"/>
          <w:lang w:eastAsia="ko-KR"/>
        </w:rPr>
        <w:t xml:space="preserve"> 3. An example of resource concatenation </w:t>
      </w:r>
    </w:p>
    <w:p w14:paraId="3548ACFD" w14:textId="6F3018D4" w:rsidR="00AE0CEE" w:rsidRPr="00307759" w:rsidRDefault="009A42ED" w:rsidP="00307759">
      <w:pPr>
        <w:pStyle w:val="Proposal"/>
      </w:pPr>
      <w:r w:rsidRPr="00307759">
        <w:rPr>
          <w:rFonts w:hint="eastAsia"/>
        </w:rPr>
        <w:t xml:space="preserve">Proposal </w:t>
      </w:r>
      <w:r w:rsidR="002F7049">
        <w:t>6</w:t>
      </w:r>
      <w:r w:rsidRPr="00307759">
        <w:t>: for a repetition of insufficient length, following options can be considered:</w:t>
      </w:r>
    </w:p>
    <w:p w14:paraId="768F8343" w14:textId="7D953910" w:rsidR="009A42ED" w:rsidRPr="00307759" w:rsidRDefault="009A42ED" w:rsidP="00C73BF4">
      <w:pPr>
        <w:pStyle w:val="Proposal"/>
        <w:numPr>
          <w:ilvl w:val="0"/>
          <w:numId w:val="17"/>
        </w:numPr>
      </w:pPr>
      <w:r w:rsidRPr="00307759">
        <w:rPr>
          <w:rFonts w:hint="eastAsia"/>
        </w:rPr>
        <w:t>Option 1</w:t>
      </w:r>
      <w:r w:rsidRPr="00307759">
        <w:t xml:space="preserve">: UE </w:t>
      </w:r>
      <w:r w:rsidR="007A112C" w:rsidRPr="00307759">
        <w:t>may drop a repetition of insufficient length.</w:t>
      </w:r>
    </w:p>
    <w:p w14:paraId="10658F78" w14:textId="52E143D1" w:rsidR="007A112C" w:rsidRPr="00307759" w:rsidRDefault="007A112C" w:rsidP="00C73BF4">
      <w:pPr>
        <w:pStyle w:val="Proposal"/>
        <w:numPr>
          <w:ilvl w:val="0"/>
          <w:numId w:val="17"/>
        </w:numPr>
      </w:pPr>
      <w:r w:rsidRPr="00307759">
        <w:t xml:space="preserve">Option 2: UE assumes that a resource </w:t>
      </w:r>
      <w:r w:rsidR="00A042DC" w:rsidRPr="00307759">
        <w:t>of insufficient length</w:t>
      </w:r>
      <w:r w:rsidR="00A042DC">
        <w:t xml:space="preserve"> </w:t>
      </w:r>
      <w:r w:rsidR="002C6526">
        <w:t xml:space="preserve">is </w:t>
      </w:r>
      <w:r w:rsidRPr="00307759">
        <w:t>concatenate</w:t>
      </w:r>
      <w:r w:rsidR="002C6526">
        <w:t>d</w:t>
      </w:r>
      <w:r w:rsidRPr="00307759">
        <w:t xml:space="preserve"> to </w:t>
      </w:r>
      <w:r w:rsidR="002C6526">
        <w:t>one of adjacent</w:t>
      </w:r>
      <w:r w:rsidRPr="00307759">
        <w:t xml:space="preserve"> repetition</w:t>
      </w:r>
      <w:r w:rsidR="002C6526">
        <w:t>s</w:t>
      </w:r>
      <w:r w:rsidRPr="00307759">
        <w:t>.</w:t>
      </w:r>
    </w:p>
    <w:p w14:paraId="0D873918" w14:textId="05615645" w:rsidR="009A42ED" w:rsidRDefault="009A42ED" w:rsidP="00C73BF4">
      <w:pPr>
        <w:pStyle w:val="Proposal"/>
        <w:numPr>
          <w:ilvl w:val="0"/>
          <w:numId w:val="17"/>
        </w:numPr>
      </w:pPr>
      <w:r w:rsidRPr="00307759">
        <w:t>FFS: how to determine insufficiency of a repetition</w:t>
      </w:r>
    </w:p>
    <w:p w14:paraId="0F152E57" w14:textId="77777777" w:rsidR="002F7049" w:rsidRPr="00307759" w:rsidRDefault="002F7049" w:rsidP="002F7049">
      <w:pPr>
        <w:pStyle w:val="Proposal"/>
      </w:pPr>
    </w:p>
    <w:p w14:paraId="1CCB6D78" w14:textId="62D48B4C" w:rsidR="00C04B31" w:rsidRDefault="00C04B31" w:rsidP="00632E8E">
      <w:pPr>
        <w:pStyle w:val="subsec"/>
      </w:pPr>
      <w:r>
        <w:rPr>
          <w:rFonts w:hint="eastAsia"/>
        </w:rPr>
        <w:lastRenderedPageBreak/>
        <w:t>Extended SLIV design</w:t>
      </w:r>
    </w:p>
    <w:p w14:paraId="6854628B" w14:textId="7291D3EB" w:rsidR="00C04B31" w:rsidRDefault="00632E8E" w:rsidP="00632E8E">
      <w:pPr>
        <w:ind w:firstLine="330"/>
      </w:pPr>
      <w:r>
        <w:rPr>
          <w:rFonts w:hint="eastAsia"/>
        </w:rPr>
        <w:t>To use Option 4 and 5, it is necessary to indicate resource allocation</w:t>
      </w:r>
      <w:r>
        <w:t xml:space="preserve"> (RA)</w:t>
      </w:r>
      <w:r>
        <w:rPr>
          <w:rFonts w:hint="eastAsia"/>
        </w:rPr>
        <w:t xml:space="preserve"> where start symbol + length is larger than 14. </w:t>
      </w:r>
      <w:r>
        <w:t xml:space="preserve">Moreover, it also can be considered to allow RA duration larger than 14. However, current SLIV design is optimized to current RA restrictions. So, we may need to design new/enhance SLIV indication. </w:t>
      </w:r>
    </w:p>
    <w:tbl>
      <w:tblPr>
        <w:tblStyle w:val="50"/>
        <w:tblW w:w="9526" w:type="dxa"/>
        <w:tblCellMar>
          <w:right w:w="284" w:type="dxa"/>
        </w:tblCellMar>
        <w:tblLook w:val="04A0" w:firstRow="1" w:lastRow="0" w:firstColumn="1" w:lastColumn="0" w:noHBand="0" w:noVBand="1"/>
      </w:tblPr>
      <w:tblGrid>
        <w:gridCol w:w="867"/>
        <w:gridCol w:w="567"/>
        <w:gridCol w:w="623"/>
        <w:gridCol w:w="623"/>
        <w:gridCol w:w="623"/>
        <w:gridCol w:w="623"/>
        <w:gridCol w:w="623"/>
        <w:gridCol w:w="623"/>
        <w:gridCol w:w="624"/>
        <w:gridCol w:w="623"/>
        <w:gridCol w:w="623"/>
        <w:gridCol w:w="623"/>
        <w:gridCol w:w="623"/>
        <w:gridCol w:w="623"/>
        <w:gridCol w:w="623"/>
      </w:tblGrid>
      <w:tr w:rsidR="001E2E8C" w:rsidRPr="00D81599" w14:paraId="7CEE7463" w14:textId="77777777" w:rsidTr="00996D65">
        <w:trPr>
          <w:cnfStyle w:val="100000000000" w:firstRow="1" w:lastRow="0" w:firstColumn="0" w:lastColumn="0" w:oddVBand="0" w:evenVBand="0" w:oddHBand="0" w:evenHBand="0" w:firstRowFirstColumn="0" w:firstRowLastColumn="0" w:lastRowFirstColumn="0" w:lastRowLastColumn="0"/>
          <w:trHeight w:val="330"/>
        </w:trPr>
        <w:tc>
          <w:tcPr>
            <w:cnfStyle w:val="001000000100" w:firstRow="0" w:lastRow="0" w:firstColumn="1" w:lastColumn="0" w:oddVBand="0" w:evenVBand="0" w:oddHBand="0" w:evenHBand="0" w:firstRowFirstColumn="1" w:firstRowLastColumn="0" w:lastRowFirstColumn="0" w:lastRowLastColumn="0"/>
            <w:tcW w:w="859" w:type="dxa"/>
            <w:noWrap/>
            <w:tcMar>
              <w:right w:w="0" w:type="dxa"/>
            </w:tcMar>
          </w:tcPr>
          <w:p w14:paraId="7222564B" w14:textId="38F6E8B2"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6"/>
                <w:szCs w:val="16"/>
                <w:lang w:eastAsia="ko-KR"/>
              </w:rPr>
            </w:pPr>
            <w:r>
              <w:rPr>
                <w:rFonts w:ascii="맑은 고딕" w:eastAsia="맑은 고딕" w:hAnsi="맑은 고딕" w:cs="굴림" w:hint="eastAsia"/>
                <w:b/>
                <w:bCs/>
                <w:color w:val="000000"/>
                <w:sz w:val="14"/>
                <w:szCs w:val="22"/>
                <w:lang w:eastAsia="ko-KR"/>
              </w:rPr>
              <w:t>Length</w:t>
            </w:r>
          </w:p>
        </w:tc>
        <w:tc>
          <w:tcPr>
            <w:tcW w:w="567" w:type="dxa"/>
            <w:noWrap/>
          </w:tcPr>
          <w:p w14:paraId="2A557C93" w14:textId="507614F8" w:rsidR="001E2E8C"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Pr>
                <w:rFonts w:ascii="맑은 고딕" w:eastAsia="맑은 고딕" w:hAnsi="맑은 고딕" w:cs="굴림"/>
                <w:b/>
                <w:bCs/>
                <w:color w:val="000000"/>
                <w:sz w:val="14"/>
                <w:szCs w:val="22"/>
                <w:lang w:eastAsia="ko-KR"/>
              </w:rPr>
              <w:t>1</w:t>
            </w:r>
          </w:p>
        </w:tc>
        <w:tc>
          <w:tcPr>
            <w:tcW w:w="623" w:type="dxa"/>
            <w:noWrap/>
          </w:tcPr>
          <w:p w14:paraId="2C98DAA9" w14:textId="5D0F45FC"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2</w:t>
            </w:r>
          </w:p>
        </w:tc>
        <w:tc>
          <w:tcPr>
            <w:tcW w:w="623" w:type="dxa"/>
            <w:noWrap/>
          </w:tcPr>
          <w:p w14:paraId="7F095544" w14:textId="2DFCB0DC"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3</w:t>
            </w:r>
          </w:p>
        </w:tc>
        <w:tc>
          <w:tcPr>
            <w:tcW w:w="623" w:type="dxa"/>
            <w:noWrap/>
          </w:tcPr>
          <w:p w14:paraId="241903AC" w14:textId="5219B95E"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4</w:t>
            </w:r>
          </w:p>
        </w:tc>
        <w:tc>
          <w:tcPr>
            <w:tcW w:w="623" w:type="dxa"/>
            <w:noWrap/>
          </w:tcPr>
          <w:p w14:paraId="6EAE9B99" w14:textId="3FE935FF"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5</w:t>
            </w:r>
          </w:p>
        </w:tc>
        <w:tc>
          <w:tcPr>
            <w:tcW w:w="623" w:type="dxa"/>
            <w:noWrap/>
          </w:tcPr>
          <w:p w14:paraId="3B942CAD" w14:textId="70C95239"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6</w:t>
            </w:r>
          </w:p>
        </w:tc>
        <w:tc>
          <w:tcPr>
            <w:tcW w:w="623" w:type="dxa"/>
            <w:noWrap/>
          </w:tcPr>
          <w:p w14:paraId="3E82B87F" w14:textId="766445B2"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7</w:t>
            </w:r>
          </w:p>
        </w:tc>
        <w:tc>
          <w:tcPr>
            <w:tcW w:w="624" w:type="dxa"/>
            <w:noWrap/>
          </w:tcPr>
          <w:p w14:paraId="37ECBD33" w14:textId="7FD2BA91"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8</w:t>
            </w:r>
          </w:p>
        </w:tc>
        <w:tc>
          <w:tcPr>
            <w:tcW w:w="623" w:type="dxa"/>
            <w:noWrap/>
          </w:tcPr>
          <w:p w14:paraId="102317EF" w14:textId="524C4516"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9</w:t>
            </w:r>
          </w:p>
        </w:tc>
        <w:tc>
          <w:tcPr>
            <w:tcW w:w="623" w:type="dxa"/>
            <w:noWrap/>
          </w:tcPr>
          <w:p w14:paraId="2D59ED76" w14:textId="530332EF"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10</w:t>
            </w:r>
          </w:p>
        </w:tc>
        <w:tc>
          <w:tcPr>
            <w:tcW w:w="623" w:type="dxa"/>
            <w:noWrap/>
          </w:tcPr>
          <w:p w14:paraId="6DF7A633" w14:textId="3CC5E1C7"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11</w:t>
            </w:r>
          </w:p>
        </w:tc>
        <w:tc>
          <w:tcPr>
            <w:tcW w:w="623" w:type="dxa"/>
            <w:noWrap/>
          </w:tcPr>
          <w:p w14:paraId="50AFE6AA" w14:textId="0E7358CD"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12</w:t>
            </w:r>
          </w:p>
        </w:tc>
        <w:tc>
          <w:tcPr>
            <w:tcW w:w="623" w:type="dxa"/>
            <w:noWrap/>
          </w:tcPr>
          <w:p w14:paraId="0730F695" w14:textId="7A226B37"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13</w:t>
            </w:r>
          </w:p>
        </w:tc>
        <w:tc>
          <w:tcPr>
            <w:tcW w:w="623" w:type="dxa"/>
            <w:noWrap/>
          </w:tcPr>
          <w:p w14:paraId="7C70580A" w14:textId="15780668"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14</w:t>
            </w:r>
          </w:p>
        </w:tc>
      </w:tr>
      <w:tr w:rsidR="001E2E8C" w:rsidRPr="00D81599" w14:paraId="532B7217"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55BCDFFB" w14:textId="3A084C72"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Pr>
                <w:rFonts w:ascii="맑은 고딕" w:eastAsia="맑은 고딕" w:hAnsi="맑은 고딕" w:cs="굴림"/>
                <w:b/>
                <w:bCs/>
                <w:color w:val="000000"/>
                <w:sz w:val="14"/>
                <w:szCs w:val="22"/>
                <w:lang w:eastAsia="ko-KR"/>
              </w:rPr>
              <w:t xml:space="preserve">Start </w:t>
            </w:r>
            <w:r w:rsidRPr="00D81599">
              <w:rPr>
                <w:rFonts w:ascii="맑은 고딕" w:eastAsia="맑은 고딕" w:hAnsi="맑은 고딕" w:cs="굴림" w:hint="eastAsia"/>
                <w:b/>
                <w:bCs/>
                <w:color w:val="000000"/>
                <w:sz w:val="14"/>
                <w:szCs w:val="22"/>
                <w:lang w:eastAsia="ko-KR"/>
              </w:rPr>
              <w:t>0</w:t>
            </w:r>
          </w:p>
        </w:tc>
        <w:tc>
          <w:tcPr>
            <w:tcW w:w="567" w:type="dxa"/>
            <w:noWrap/>
            <w:hideMark/>
          </w:tcPr>
          <w:p w14:paraId="49E99106"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0</w:t>
            </w:r>
          </w:p>
        </w:tc>
        <w:tc>
          <w:tcPr>
            <w:tcW w:w="623" w:type="dxa"/>
            <w:noWrap/>
            <w:hideMark/>
          </w:tcPr>
          <w:p w14:paraId="206D822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14</w:t>
            </w:r>
          </w:p>
        </w:tc>
        <w:tc>
          <w:tcPr>
            <w:tcW w:w="623" w:type="dxa"/>
            <w:noWrap/>
            <w:hideMark/>
          </w:tcPr>
          <w:p w14:paraId="2426C605"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28</w:t>
            </w:r>
          </w:p>
        </w:tc>
        <w:tc>
          <w:tcPr>
            <w:tcW w:w="623" w:type="dxa"/>
            <w:noWrap/>
            <w:hideMark/>
          </w:tcPr>
          <w:p w14:paraId="7E877BF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42</w:t>
            </w:r>
          </w:p>
        </w:tc>
        <w:tc>
          <w:tcPr>
            <w:tcW w:w="623" w:type="dxa"/>
            <w:noWrap/>
            <w:hideMark/>
          </w:tcPr>
          <w:p w14:paraId="2EAB9DE1"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56</w:t>
            </w:r>
          </w:p>
        </w:tc>
        <w:tc>
          <w:tcPr>
            <w:tcW w:w="623" w:type="dxa"/>
            <w:noWrap/>
            <w:hideMark/>
          </w:tcPr>
          <w:p w14:paraId="08D490F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70</w:t>
            </w:r>
          </w:p>
        </w:tc>
        <w:tc>
          <w:tcPr>
            <w:tcW w:w="623" w:type="dxa"/>
            <w:noWrap/>
            <w:hideMark/>
          </w:tcPr>
          <w:p w14:paraId="5DCB01F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84</w:t>
            </w:r>
          </w:p>
        </w:tc>
        <w:tc>
          <w:tcPr>
            <w:tcW w:w="624" w:type="dxa"/>
            <w:noWrap/>
            <w:hideMark/>
          </w:tcPr>
          <w:p w14:paraId="50183D12"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98</w:t>
            </w:r>
          </w:p>
        </w:tc>
        <w:tc>
          <w:tcPr>
            <w:tcW w:w="623" w:type="dxa"/>
            <w:noWrap/>
            <w:hideMark/>
          </w:tcPr>
          <w:p w14:paraId="4CEBC68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97</w:t>
            </w:r>
          </w:p>
        </w:tc>
        <w:tc>
          <w:tcPr>
            <w:tcW w:w="623" w:type="dxa"/>
            <w:noWrap/>
            <w:hideMark/>
          </w:tcPr>
          <w:p w14:paraId="0C2C5E4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83</w:t>
            </w:r>
          </w:p>
        </w:tc>
        <w:tc>
          <w:tcPr>
            <w:tcW w:w="623" w:type="dxa"/>
            <w:noWrap/>
            <w:hideMark/>
          </w:tcPr>
          <w:p w14:paraId="1D2A4C0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69</w:t>
            </w:r>
          </w:p>
        </w:tc>
        <w:tc>
          <w:tcPr>
            <w:tcW w:w="623" w:type="dxa"/>
            <w:noWrap/>
            <w:hideMark/>
          </w:tcPr>
          <w:p w14:paraId="7AB24CE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55</w:t>
            </w:r>
          </w:p>
        </w:tc>
        <w:tc>
          <w:tcPr>
            <w:tcW w:w="623" w:type="dxa"/>
            <w:noWrap/>
            <w:hideMark/>
          </w:tcPr>
          <w:p w14:paraId="253E1164"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41</w:t>
            </w:r>
          </w:p>
        </w:tc>
        <w:tc>
          <w:tcPr>
            <w:tcW w:w="623" w:type="dxa"/>
            <w:noWrap/>
            <w:hideMark/>
          </w:tcPr>
          <w:p w14:paraId="592DF561"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27</w:t>
            </w:r>
          </w:p>
        </w:tc>
      </w:tr>
      <w:tr w:rsidR="001E2E8C" w:rsidRPr="00D81599" w14:paraId="730AFCE0"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44C4ACC1"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w:t>
            </w:r>
          </w:p>
        </w:tc>
        <w:tc>
          <w:tcPr>
            <w:tcW w:w="567" w:type="dxa"/>
            <w:noWrap/>
            <w:hideMark/>
          </w:tcPr>
          <w:p w14:paraId="48243E2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w:t>
            </w:r>
          </w:p>
        </w:tc>
        <w:tc>
          <w:tcPr>
            <w:tcW w:w="623" w:type="dxa"/>
            <w:noWrap/>
            <w:hideMark/>
          </w:tcPr>
          <w:p w14:paraId="317065E9"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15</w:t>
            </w:r>
          </w:p>
        </w:tc>
        <w:tc>
          <w:tcPr>
            <w:tcW w:w="623" w:type="dxa"/>
            <w:noWrap/>
            <w:hideMark/>
          </w:tcPr>
          <w:p w14:paraId="40026107"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29</w:t>
            </w:r>
          </w:p>
        </w:tc>
        <w:tc>
          <w:tcPr>
            <w:tcW w:w="623" w:type="dxa"/>
            <w:noWrap/>
            <w:hideMark/>
          </w:tcPr>
          <w:p w14:paraId="36512B07"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43</w:t>
            </w:r>
          </w:p>
        </w:tc>
        <w:tc>
          <w:tcPr>
            <w:tcW w:w="623" w:type="dxa"/>
            <w:noWrap/>
            <w:hideMark/>
          </w:tcPr>
          <w:p w14:paraId="62EC6B1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57</w:t>
            </w:r>
          </w:p>
        </w:tc>
        <w:tc>
          <w:tcPr>
            <w:tcW w:w="623" w:type="dxa"/>
            <w:noWrap/>
            <w:hideMark/>
          </w:tcPr>
          <w:p w14:paraId="22D4DFAB"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71</w:t>
            </w:r>
          </w:p>
        </w:tc>
        <w:tc>
          <w:tcPr>
            <w:tcW w:w="623" w:type="dxa"/>
            <w:noWrap/>
            <w:hideMark/>
          </w:tcPr>
          <w:p w14:paraId="5B95713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85</w:t>
            </w:r>
          </w:p>
        </w:tc>
        <w:tc>
          <w:tcPr>
            <w:tcW w:w="624" w:type="dxa"/>
            <w:noWrap/>
            <w:hideMark/>
          </w:tcPr>
          <w:p w14:paraId="0F246F59"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99</w:t>
            </w:r>
          </w:p>
        </w:tc>
        <w:tc>
          <w:tcPr>
            <w:tcW w:w="623" w:type="dxa"/>
            <w:noWrap/>
            <w:hideMark/>
          </w:tcPr>
          <w:p w14:paraId="03D0573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96</w:t>
            </w:r>
          </w:p>
        </w:tc>
        <w:tc>
          <w:tcPr>
            <w:tcW w:w="623" w:type="dxa"/>
            <w:noWrap/>
            <w:hideMark/>
          </w:tcPr>
          <w:p w14:paraId="6AADAC9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82</w:t>
            </w:r>
          </w:p>
        </w:tc>
        <w:tc>
          <w:tcPr>
            <w:tcW w:w="623" w:type="dxa"/>
            <w:noWrap/>
            <w:hideMark/>
          </w:tcPr>
          <w:p w14:paraId="23C2389A"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68</w:t>
            </w:r>
          </w:p>
        </w:tc>
        <w:tc>
          <w:tcPr>
            <w:tcW w:w="623" w:type="dxa"/>
            <w:noWrap/>
            <w:hideMark/>
          </w:tcPr>
          <w:p w14:paraId="6D02446F"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54</w:t>
            </w:r>
          </w:p>
        </w:tc>
        <w:tc>
          <w:tcPr>
            <w:tcW w:w="623" w:type="dxa"/>
            <w:noWrap/>
            <w:hideMark/>
          </w:tcPr>
          <w:p w14:paraId="0B084406"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40</w:t>
            </w:r>
          </w:p>
        </w:tc>
        <w:tc>
          <w:tcPr>
            <w:tcW w:w="623" w:type="dxa"/>
            <w:noWrap/>
            <w:hideMark/>
          </w:tcPr>
          <w:p w14:paraId="57264AA8" w14:textId="27111FB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70DD3FD2"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07940228"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2</w:t>
            </w:r>
          </w:p>
        </w:tc>
        <w:tc>
          <w:tcPr>
            <w:tcW w:w="567" w:type="dxa"/>
            <w:noWrap/>
            <w:hideMark/>
          </w:tcPr>
          <w:p w14:paraId="542377D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w:t>
            </w:r>
          </w:p>
        </w:tc>
        <w:tc>
          <w:tcPr>
            <w:tcW w:w="623" w:type="dxa"/>
            <w:noWrap/>
            <w:hideMark/>
          </w:tcPr>
          <w:p w14:paraId="6FB985F6"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16</w:t>
            </w:r>
          </w:p>
        </w:tc>
        <w:tc>
          <w:tcPr>
            <w:tcW w:w="623" w:type="dxa"/>
            <w:noWrap/>
            <w:hideMark/>
          </w:tcPr>
          <w:p w14:paraId="3B552F2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30</w:t>
            </w:r>
          </w:p>
        </w:tc>
        <w:tc>
          <w:tcPr>
            <w:tcW w:w="623" w:type="dxa"/>
            <w:noWrap/>
            <w:hideMark/>
          </w:tcPr>
          <w:p w14:paraId="4DFF67C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44</w:t>
            </w:r>
          </w:p>
        </w:tc>
        <w:tc>
          <w:tcPr>
            <w:tcW w:w="623" w:type="dxa"/>
            <w:noWrap/>
            <w:hideMark/>
          </w:tcPr>
          <w:p w14:paraId="5A3C168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58</w:t>
            </w:r>
          </w:p>
        </w:tc>
        <w:tc>
          <w:tcPr>
            <w:tcW w:w="623" w:type="dxa"/>
            <w:noWrap/>
            <w:hideMark/>
          </w:tcPr>
          <w:p w14:paraId="4E381FF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72</w:t>
            </w:r>
          </w:p>
        </w:tc>
        <w:tc>
          <w:tcPr>
            <w:tcW w:w="623" w:type="dxa"/>
            <w:noWrap/>
            <w:hideMark/>
          </w:tcPr>
          <w:p w14:paraId="5A2F1D0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86</w:t>
            </w:r>
          </w:p>
        </w:tc>
        <w:tc>
          <w:tcPr>
            <w:tcW w:w="624" w:type="dxa"/>
            <w:noWrap/>
            <w:hideMark/>
          </w:tcPr>
          <w:p w14:paraId="5C7A38CA"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100</w:t>
            </w:r>
          </w:p>
        </w:tc>
        <w:tc>
          <w:tcPr>
            <w:tcW w:w="623" w:type="dxa"/>
            <w:noWrap/>
            <w:hideMark/>
          </w:tcPr>
          <w:p w14:paraId="57E178A5"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95</w:t>
            </w:r>
          </w:p>
        </w:tc>
        <w:tc>
          <w:tcPr>
            <w:tcW w:w="623" w:type="dxa"/>
            <w:noWrap/>
            <w:hideMark/>
          </w:tcPr>
          <w:p w14:paraId="7FDE34E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81</w:t>
            </w:r>
          </w:p>
        </w:tc>
        <w:tc>
          <w:tcPr>
            <w:tcW w:w="623" w:type="dxa"/>
            <w:noWrap/>
            <w:hideMark/>
          </w:tcPr>
          <w:p w14:paraId="0AA1198E"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67</w:t>
            </w:r>
          </w:p>
        </w:tc>
        <w:tc>
          <w:tcPr>
            <w:tcW w:w="623" w:type="dxa"/>
            <w:noWrap/>
            <w:hideMark/>
          </w:tcPr>
          <w:p w14:paraId="615E0B9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53</w:t>
            </w:r>
          </w:p>
        </w:tc>
        <w:tc>
          <w:tcPr>
            <w:tcW w:w="623" w:type="dxa"/>
            <w:noWrap/>
            <w:hideMark/>
          </w:tcPr>
          <w:p w14:paraId="6FEE8F3E" w14:textId="7FE9E420"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FA27FF" w14:textId="4E164A3E"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D8C3C38"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2E6417D"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3</w:t>
            </w:r>
          </w:p>
        </w:tc>
        <w:tc>
          <w:tcPr>
            <w:tcW w:w="567" w:type="dxa"/>
            <w:noWrap/>
            <w:hideMark/>
          </w:tcPr>
          <w:p w14:paraId="066B4F5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w:t>
            </w:r>
          </w:p>
        </w:tc>
        <w:tc>
          <w:tcPr>
            <w:tcW w:w="623" w:type="dxa"/>
            <w:noWrap/>
            <w:hideMark/>
          </w:tcPr>
          <w:p w14:paraId="5DCEE0D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17</w:t>
            </w:r>
          </w:p>
        </w:tc>
        <w:tc>
          <w:tcPr>
            <w:tcW w:w="623" w:type="dxa"/>
            <w:noWrap/>
            <w:hideMark/>
          </w:tcPr>
          <w:p w14:paraId="64939E9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31</w:t>
            </w:r>
          </w:p>
        </w:tc>
        <w:tc>
          <w:tcPr>
            <w:tcW w:w="623" w:type="dxa"/>
            <w:noWrap/>
            <w:hideMark/>
          </w:tcPr>
          <w:p w14:paraId="0E372F6B"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45</w:t>
            </w:r>
          </w:p>
        </w:tc>
        <w:tc>
          <w:tcPr>
            <w:tcW w:w="623" w:type="dxa"/>
            <w:noWrap/>
            <w:hideMark/>
          </w:tcPr>
          <w:p w14:paraId="7622D05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59</w:t>
            </w:r>
          </w:p>
        </w:tc>
        <w:tc>
          <w:tcPr>
            <w:tcW w:w="623" w:type="dxa"/>
            <w:noWrap/>
            <w:hideMark/>
          </w:tcPr>
          <w:p w14:paraId="309EB95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73</w:t>
            </w:r>
          </w:p>
        </w:tc>
        <w:tc>
          <w:tcPr>
            <w:tcW w:w="623" w:type="dxa"/>
            <w:noWrap/>
            <w:hideMark/>
          </w:tcPr>
          <w:p w14:paraId="54386F68"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87</w:t>
            </w:r>
          </w:p>
        </w:tc>
        <w:tc>
          <w:tcPr>
            <w:tcW w:w="624" w:type="dxa"/>
            <w:noWrap/>
            <w:hideMark/>
          </w:tcPr>
          <w:p w14:paraId="1416C2D9"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101</w:t>
            </w:r>
          </w:p>
        </w:tc>
        <w:tc>
          <w:tcPr>
            <w:tcW w:w="623" w:type="dxa"/>
            <w:noWrap/>
            <w:hideMark/>
          </w:tcPr>
          <w:p w14:paraId="483DBF0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94</w:t>
            </w:r>
          </w:p>
        </w:tc>
        <w:tc>
          <w:tcPr>
            <w:tcW w:w="623" w:type="dxa"/>
            <w:noWrap/>
            <w:hideMark/>
          </w:tcPr>
          <w:p w14:paraId="03D6FC64"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80</w:t>
            </w:r>
          </w:p>
        </w:tc>
        <w:tc>
          <w:tcPr>
            <w:tcW w:w="623" w:type="dxa"/>
            <w:noWrap/>
            <w:hideMark/>
          </w:tcPr>
          <w:p w14:paraId="699D315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66</w:t>
            </w:r>
          </w:p>
        </w:tc>
        <w:tc>
          <w:tcPr>
            <w:tcW w:w="623" w:type="dxa"/>
            <w:noWrap/>
            <w:hideMark/>
          </w:tcPr>
          <w:p w14:paraId="4E79B19D" w14:textId="373AFCF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9FAEED" w14:textId="4E44D06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2067A3C" w14:textId="2735649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5D2F570F"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7EF03D0"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4</w:t>
            </w:r>
          </w:p>
        </w:tc>
        <w:tc>
          <w:tcPr>
            <w:tcW w:w="567" w:type="dxa"/>
            <w:noWrap/>
            <w:hideMark/>
          </w:tcPr>
          <w:p w14:paraId="277229BE"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w:t>
            </w:r>
          </w:p>
        </w:tc>
        <w:tc>
          <w:tcPr>
            <w:tcW w:w="623" w:type="dxa"/>
            <w:noWrap/>
            <w:hideMark/>
          </w:tcPr>
          <w:p w14:paraId="61B81625"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18</w:t>
            </w:r>
          </w:p>
        </w:tc>
        <w:tc>
          <w:tcPr>
            <w:tcW w:w="623" w:type="dxa"/>
            <w:noWrap/>
            <w:hideMark/>
          </w:tcPr>
          <w:p w14:paraId="6E36652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32</w:t>
            </w:r>
          </w:p>
        </w:tc>
        <w:tc>
          <w:tcPr>
            <w:tcW w:w="623" w:type="dxa"/>
            <w:noWrap/>
            <w:hideMark/>
          </w:tcPr>
          <w:p w14:paraId="37D36F9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46</w:t>
            </w:r>
          </w:p>
        </w:tc>
        <w:tc>
          <w:tcPr>
            <w:tcW w:w="623" w:type="dxa"/>
            <w:noWrap/>
            <w:hideMark/>
          </w:tcPr>
          <w:p w14:paraId="456CFFBF"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60</w:t>
            </w:r>
          </w:p>
        </w:tc>
        <w:tc>
          <w:tcPr>
            <w:tcW w:w="623" w:type="dxa"/>
            <w:noWrap/>
            <w:hideMark/>
          </w:tcPr>
          <w:p w14:paraId="019C20F3"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74</w:t>
            </w:r>
          </w:p>
        </w:tc>
        <w:tc>
          <w:tcPr>
            <w:tcW w:w="623" w:type="dxa"/>
            <w:noWrap/>
            <w:hideMark/>
          </w:tcPr>
          <w:p w14:paraId="5DA8C69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88</w:t>
            </w:r>
          </w:p>
        </w:tc>
        <w:tc>
          <w:tcPr>
            <w:tcW w:w="624" w:type="dxa"/>
            <w:noWrap/>
            <w:hideMark/>
          </w:tcPr>
          <w:p w14:paraId="2ED7978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102</w:t>
            </w:r>
          </w:p>
        </w:tc>
        <w:tc>
          <w:tcPr>
            <w:tcW w:w="623" w:type="dxa"/>
            <w:noWrap/>
            <w:hideMark/>
          </w:tcPr>
          <w:p w14:paraId="1FDCE0F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93</w:t>
            </w:r>
          </w:p>
        </w:tc>
        <w:tc>
          <w:tcPr>
            <w:tcW w:w="623" w:type="dxa"/>
            <w:noWrap/>
            <w:hideMark/>
          </w:tcPr>
          <w:p w14:paraId="77AF7C82"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79</w:t>
            </w:r>
          </w:p>
        </w:tc>
        <w:tc>
          <w:tcPr>
            <w:tcW w:w="623" w:type="dxa"/>
            <w:noWrap/>
            <w:hideMark/>
          </w:tcPr>
          <w:p w14:paraId="22486F14" w14:textId="10FC4E3F"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FDA22D0" w14:textId="07D422FB"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E766983" w14:textId="1443AF16"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FBAD2A2" w14:textId="45DA2C54"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600FB41"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C2BBBDA"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5</w:t>
            </w:r>
          </w:p>
        </w:tc>
        <w:tc>
          <w:tcPr>
            <w:tcW w:w="567" w:type="dxa"/>
            <w:noWrap/>
            <w:hideMark/>
          </w:tcPr>
          <w:p w14:paraId="34D29F7E"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w:t>
            </w:r>
          </w:p>
        </w:tc>
        <w:tc>
          <w:tcPr>
            <w:tcW w:w="623" w:type="dxa"/>
            <w:noWrap/>
            <w:hideMark/>
          </w:tcPr>
          <w:p w14:paraId="0F3D840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19</w:t>
            </w:r>
          </w:p>
        </w:tc>
        <w:tc>
          <w:tcPr>
            <w:tcW w:w="623" w:type="dxa"/>
            <w:noWrap/>
            <w:hideMark/>
          </w:tcPr>
          <w:p w14:paraId="45FE156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33</w:t>
            </w:r>
          </w:p>
        </w:tc>
        <w:tc>
          <w:tcPr>
            <w:tcW w:w="623" w:type="dxa"/>
            <w:noWrap/>
            <w:hideMark/>
          </w:tcPr>
          <w:p w14:paraId="3F87A74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47</w:t>
            </w:r>
          </w:p>
        </w:tc>
        <w:tc>
          <w:tcPr>
            <w:tcW w:w="623" w:type="dxa"/>
            <w:noWrap/>
            <w:hideMark/>
          </w:tcPr>
          <w:p w14:paraId="5228EB44"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61</w:t>
            </w:r>
          </w:p>
        </w:tc>
        <w:tc>
          <w:tcPr>
            <w:tcW w:w="623" w:type="dxa"/>
            <w:noWrap/>
            <w:hideMark/>
          </w:tcPr>
          <w:p w14:paraId="06D66A7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75</w:t>
            </w:r>
          </w:p>
        </w:tc>
        <w:tc>
          <w:tcPr>
            <w:tcW w:w="623" w:type="dxa"/>
            <w:noWrap/>
            <w:hideMark/>
          </w:tcPr>
          <w:p w14:paraId="6ABE499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89</w:t>
            </w:r>
          </w:p>
        </w:tc>
        <w:tc>
          <w:tcPr>
            <w:tcW w:w="624" w:type="dxa"/>
            <w:noWrap/>
            <w:hideMark/>
          </w:tcPr>
          <w:p w14:paraId="211B00B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103</w:t>
            </w:r>
          </w:p>
        </w:tc>
        <w:tc>
          <w:tcPr>
            <w:tcW w:w="623" w:type="dxa"/>
            <w:noWrap/>
            <w:hideMark/>
          </w:tcPr>
          <w:p w14:paraId="23F6A5C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92</w:t>
            </w:r>
          </w:p>
        </w:tc>
        <w:tc>
          <w:tcPr>
            <w:tcW w:w="623" w:type="dxa"/>
            <w:noWrap/>
            <w:hideMark/>
          </w:tcPr>
          <w:p w14:paraId="48417E9B" w14:textId="7A9DDB4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3A2E192" w14:textId="0EC2731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AB448AC" w14:textId="6DE9E59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154D5E3" w14:textId="2F531E7A"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E9E326A" w14:textId="79449C2E"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A897006"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0EB3B1ED"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6</w:t>
            </w:r>
          </w:p>
        </w:tc>
        <w:tc>
          <w:tcPr>
            <w:tcW w:w="567" w:type="dxa"/>
            <w:noWrap/>
            <w:hideMark/>
          </w:tcPr>
          <w:p w14:paraId="1EBD854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w:t>
            </w:r>
          </w:p>
        </w:tc>
        <w:tc>
          <w:tcPr>
            <w:tcW w:w="623" w:type="dxa"/>
            <w:noWrap/>
            <w:hideMark/>
          </w:tcPr>
          <w:p w14:paraId="67ADABE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20</w:t>
            </w:r>
          </w:p>
        </w:tc>
        <w:tc>
          <w:tcPr>
            <w:tcW w:w="623" w:type="dxa"/>
            <w:noWrap/>
            <w:hideMark/>
          </w:tcPr>
          <w:p w14:paraId="0CA8E45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34</w:t>
            </w:r>
          </w:p>
        </w:tc>
        <w:tc>
          <w:tcPr>
            <w:tcW w:w="623" w:type="dxa"/>
            <w:noWrap/>
            <w:hideMark/>
          </w:tcPr>
          <w:p w14:paraId="464B7C4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48</w:t>
            </w:r>
          </w:p>
        </w:tc>
        <w:tc>
          <w:tcPr>
            <w:tcW w:w="623" w:type="dxa"/>
            <w:noWrap/>
            <w:hideMark/>
          </w:tcPr>
          <w:p w14:paraId="58EC420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62</w:t>
            </w:r>
          </w:p>
        </w:tc>
        <w:tc>
          <w:tcPr>
            <w:tcW w:w="623" w:type="dxa"/>
            <w:noWrap/>
            <w:hideMark/>
          </w:tcPr>
          <w:p w14:paraId="7AADFF4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76</w:t>
            </w:r>
          </w:p>
        </w:tc>
        <w:tc>
          <w:tcPr>
            <w:tcW w:w="623" w:type="dxa"/>
            <w:noWrap/>
            <w:hideMark/>
          </w:tcPr>
          <w:p w14:paraId="00262BFF"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90</w:t>
            </w:r>
          </w:p>
        </w:tc>
        <w:tc>
          <w:tcPr>
            <w:tcW w:w="624" w:type="dxa"/>
            <w:noWrap/>
            <w:hideMark/>
          </w:tcPr>
          <w:p w14:paraId="53727EE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104</w:t>
            </w:r>
          </w:p>
        </w:tc>
        <w:tc>
          <w:tcPr>
            <w:tcW w:w="623" w:type="dxa"/>
            <w:noWrap/>
            <w:hideMark/>
          </w:tcPr>
          <w:p w14:paraId="6A7C00CB" w14:textId="24EDADF8"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2376AE7" w14:textId="7126C56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30CDCC3" w14:textId="0218D06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F7DEB32" w14:textId="2B139FB3"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CB4CC82" w14:textId="4C1AEB26"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F166E11" w14:textId="256971A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0F33FA8A"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59B5498"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7</w:t>
            </w:r>
          </w:p>
        </w:tc>
        <w:tc>
          <w:tcPr>
            <w:tcW w:w="567" w:type="dxa"/>
            <w:noWrap/>
            <w:hideMark/>
          </w:tcPr>
          <w:p w14:paraId="630930D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7</w:t>
            </w:r>
          </w:p>
        </w:tc>
        <w:tc>
          <w:tcPr>
            <w:tcW w:w="623" w:type="dxa"/>
            <w:noWrap/>
            <w:hideMark/>
          </w:tcPr>
          <w:p w14:paraId="72A2CDD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21</w:t>
            </w:r>
          </w:p>
        </w:tc>
        <w:tc>
          <w:tcPr>
            <w:tcW w:w="623" w:type="dxa"/>
            <w:noWrap/>
            <w:hideMark/>
          </w:tcPr>
          <w:p w14:paraId="6ABEA97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35</w:t>
            </w:r>
          </w:p>
        </w:tc>
        <w:tc>
          <w:tcPr>
            <w:tcW w:w="623" w:type="dxa"/>
            <w:noWrap/>
            <w:hideMark/>
          </w:tcPr>
          <w:p w14:paraId="2F78DCE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49</w:t>
            </w:r>
          </w:p>
        </w:tc>
        <w:tc>
          <w:tcPr>
            <w:tcW w:w="623" w:type="dxa"/>
            <w:noWrap/>
            <w:hideMark/>
          </w:tcPr>
          <w:p w14:paraId="4ABE6D9E"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63</w:t>
            </w:r>
          </w:p>
        </w:tc>
        <w:tc>
          <w:tcPr>
            <w:tcW w:w="623" w:type="dxa"/>
            <w:noWrap/>
            <w:hideMark/>
          </w:tcPr>
          <w:p w14:paraId="068023F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77</w:t>
            </w:r>
          </w:p>
        </w:tc>
        <w:tc>
          <w:tcPr>
            <w:tcW w:w="623" w:type="dxa"/>
            <w:noWrap/>
            <w:hideMark/>
          </w:tcPr>
          <w:p w14:paraId="7CF14F5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91</w:t>
            </w:r>
          </w:p>
        </w:tc>
        <w:tc>
          <w:tcPr>
            <w:tcW w:w="624" w:type="dxa"/>
            <w:noWrap/>
            <w:hideMark/>
          </w:tcPr>
          <w:p w14:paraId="507E944D" w14:textId="7FBD867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30C2F02" w14:textId="1164667A"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5741BD2" w14:textId="701E454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25C14B0" w14:textId="5CB1420F"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1929621" w14:textId="1113E55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F9642EE" w14:textId="3C0A2C1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292A796" w14:textId="2FB2CE1F"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5F6A8571"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581F39D4"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8</w:t>
            </w:r>
          </w:p>
        </w:tc>
        <w:tc>
          <w:tcPr>
            <w:tcW w:w="567" w:type="dxa"/>
            <w:noWrap/>
            <w:hideMark/>
          </w:tcPr>
          <w:p w14:paraId="40FA4E9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w:t>
            </w:r>
          </w:p>
        </w:tc>
        <w:tc>
          <w:tcPr>
            <w:tcW w:w="623" w:type="dxa"/>
            <w:noWrap/>
            <w:hideMark/>
          </w:tcPr>
          <w:p w14:paraId="5DA6934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22</w:t>
            </w:r>
          </w:p>
        </w:tc>
        <w:tc>
          <w:tcPr>
            <w:tcW w:w="623" w:type="dxa"/>
            <w:noWrap/>
            <w:hideMark/>
          </w:tcPr>
          <w:p w14:paraId="5A6D1E7A"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36</w:t>
            </w:r>
          </w:p>
        </w:tc>
        <w:tc>
          <w:tcPr>
            <w:tcW w:w="623" w:type="dxa"/>
            <w:noWrap/>
            <w:hideMark/>
          </w:tcPr>
          <w:p w14:paraId="273708B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50</w:t>
            </w:r>
          </w:p>
        </w:tc>
        <w:tc>
          <w:tcPr>
            <w:tcW w:w="623" w:type="dxa"/>
            <w:noWrap/>
            <w:hideMark/>
          </w:tcPr>
          <w:p w14:paraId="0554FDAA"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64</w:t>
            </w:r>
          </w:p>
        </w:tc>
        <w:tc>
          <w:tcPr>
            <w:tcW w:w="623" w:type="dxa"/>
            <w:noWrap/>
            <w:hideMark/>
          </w:tcPr>
          <w:p w14:paraId="28941F4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78</w:t>
            </w:r>
          </w:p>
        </w:tc>
        <w:tc>
          <w:tcPr>
            <w:tcW w:w="623" w:type="dxa"/>
            <w:noWrap/>
            <w:hideMark/>
          </w:tcPr>
          <w:p w14:paraId="55819DD2" w14:textId="30FED546"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68905AC0" w14:textId="6DAA1991"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4F67350" w14:textId="7231961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DB26554" w14:textId="0C7B74BE"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FE63A3B" w14:textId="12269C13"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E54C6DE" w14:textId="634DBB2F"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55E1FE6" w14:textId="4A54D04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6FA67BC" w14:textId="7E53493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7977AEA"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148E1A58"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9</w:t>
            </w:r>
          </w:p>
        </w:tc>
        <w:tc>
          <w:tcPr>
            <w:tcW w:w="567" w:type="dxa"/>
            <w:noWrap/>
            <w:hideMark/>
          </w:tcPr>
          <w:p w14:paraId="2A9550BA"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w:t>
            </w:r>
          </w:p>
        </w:tc>
        <w:tc>
          <w:tcPr>
            <w:tcW w:w="623" w:type="dxa"/>
            <w:noWrap/>
            <w:hideMark/>
          </w:tcPr>
          <w:p w14:paraId="3D46B03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23</w:t>
            </w:r>
          </w:p>
        </w:tc>
        <w:tc>
          <w:tcPr>
            <w:tcW w:w="623" w:type="dxa"/>
            <w:noWrap/>
            <w:hideMark/>
          </w:tcPr>
          <w:p w14:paraId="5BE3BE4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37</w:t>
            </w:r>
          </w:p>
        </w:tc>
        <w:tc>
          <w:tcPr>
            <w:tcW w:w="623" w:type="dxa"/>
            <w:noWrap/>
            <w:hideMark/>
          </w:tcPr>
          <w:p w14:paraId="4B073A0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51</w:t>
            </w:r>
          </w:p>
        </w:tc>
        <w:tc>
          <w:tcPr>
            <w:tcW w:w="623" w:type="dxa"/>
            <w:noWrap/>
            <w:hideMark/>
          </w:tcPr>
          <w:p w14:paraId="6F4AEE8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65</w:t>
            </w:r>
          </w:p>
        </w:tc>
        <w:tc>
          <w:tcPr>
            <w:tcW w:w="623" w:type="dxa"/>
            <w:noWrap/>
            <w:hideMark/>
          </w:tcPr>
          <w:p w14:paraId="28AD5071" w14:textId="1ED2072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BF3B6BA" w14:textId="4F57195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6FB5AF78" w14:textId="198B184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8198DC0" w14:textId="760C4B6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75FBBAA" w14:textId="54F5D3E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EAF5C73" w14:textId="4A628573"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87A6CA4" w14:textId="4DE068D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BA68048" w14:textId="314A6576"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94268B" w14:textId="78022B1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364E54F8"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953235E"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10</w:t>
            </w:r>
          </w:p>
        </w:tc>
        <w:tc>
          <w:tcPr>
            <w:tcW w:w="567" w:type="dxa"/>
            <w:noWrap/>
            <w:hideMark/>
          </w:tcPr>
          <w:p w14:paraId="0580CE7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10</w:t>
            </w:r>
          </w:p>
        </w:tc>
        <w:tc>
          <w:tcPr>
            <w:tcW w:w="623" w:type="dxa"/>
            <w:noWrap/>
            <w:hideMark/>
          </w:tcPr>
          <w:p w14:paraId="397DE594"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24</w:t>
            </w:r>
          </w:p>
        </w:tc>
        <w:tc>
          <w:tcPr>
            <w:tcW w:w="623" w:type="dxa"/>
            <w:noWrap/>
            <w:hideMark/>
          </w:tcPr>
          <w:p w14:paraId="2DDD2EA4"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38</w:t>
            </w:r>
          </w:p>
        </w:tc>
        <w:tc>
          <w:tcPr>
            <w:tcW w:w="623" w:type="dxa"/>
            <w:noWrap/>
            <w:hideMark/>
          </w:tcPr>
          <w:p w14:paraId="1953152F"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52</w:t>
            </w:r>
          </w:p>
        </w:tc>
        <w:tc>
          <w:tcPr>
            <w:tcW w:w="623" w:type="dxa"/>
            <w:noWrap/>
            <w:hideMark/>
          </w:tcPr>
          <w:p w14:paraId="23606A1E" w14:textId="37667CE9"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4D3C3A9" w14:textId="40444ED5"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B05FE2B" w14:textId="31922A43"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7FF46DF1" w14:textId="0294494D"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F2AAAD7" w14:textId="03B402CD"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2E8D05A" w14:textId="360D9F7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88DC2CB" w14:textId="02C8045B"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176C522" w14:textId="31142B5A"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4757C99" w14:textId="5CE627A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A39CBDB" w14:textId="6E931A9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13948C5D"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61E81B6"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11</w:t>
            </w:r>
          </w:p>
        </w:tc>
        <w:tc>
          <w:tcPr>
            <w:tcW w:w="567" w:type="dxa"/>
            <w:noWrap/>
            <w:hideMark/>
          </w:tcPr>
          <w:p w14:paraId="0B63183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11</w:t>
            </w:r>
          </w:p>
        </w:tc>
        <w:tc>
          <w:tcPr>
            <w:tcW w:w="623" w:type="dxa"/>
            <w:noWrap/>
            <w:hideMark/>
          </w:tcPr>
          <w:p w14:paraId="73A565A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25</w:t>
            </w:r>
          </w:p>
        </w:tc>
        <w:tc>
          <w:tcPr>
            <w:tcW w:w="623" w:type="dxa"/>
            <w:noWrap/>
            <w:hideMark/>
          </w:tcPr>
          <w:p w14:paraId="2B3A7A5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39</w:t>
            </w:r>
          </w:p>
        </w:tc>
        <w:tc>
          <w:tcPr>
            <w:tcW w:w="623" w:type="dxa"/>
            <w:noWrap/>
            <w:hideMark/>
          </w:tcPr>
          <w:p w14:paraId="7D73083B" w14:textId="12923875"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10FAFFA" w14:textId="444C1C6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1DEDD12" w14:textId="3822EF73"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D3A773" w14:textId="1878C4F3"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2BCBAB30" w14:textId="60B2D7D8"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F73240F" w14:textId="13CFD7C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F3B2233" w14:textId="1FDB4B56"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A9BD4B2" w14:textId="1F307AEA"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73B8629" w14:textId="60BBD8D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196900A" w14:textId="58E75EA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8208B7F" w14:textId="7AC3E13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6E81CAC2"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44D97DC3"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12</w:t>
            </w:r>
          </w:p>
        </w:tc>
        <w:tc>
          <w:tcPr>
            <w:tcW w:w="567" w:type="dxa"/>
            <w:noWrap/>
            <w:hideMark/>
          </w:tcPr>
          <w:p w14:paraId="66BA819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12</w:t>
            </w:r>
          </w:p>
        </w:tc>
        <w:tc>
          <w:tcPr>
            <w:tcW w:w="623" w:type="dxa"/>
            <w:noWrap/>
            <w:hideMark/>
          </w:tcPr>
          <w:p w14:paraId="1C0AA9A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26</w:t>
            </w:r>
          </w:p>
        </w:tc>
        <w:tc>
          <w:tcPr>
            <w:tcW w:w="623" w:type="dxa"/>
            <w:noWrap/>
            <w:hideMark/>
          </w:tcPr>
          <w:p w14:paraId="601BCBDA" w14:textId="548C6E94"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5685605" w14:textId="4B62D4DA"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EB8BFE8" w14:textId="0EC297D5"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0A6E2B4" w14:textId="0636D469"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D53C871" w14:textId="35D97D0B"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323D619B" w14:textId="3385094D"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7D65261" w14:textId="70F3265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4235E57" w14:textId="59FCD3D4"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BE72506" w14:textId="57EE7F68"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D83FC92" w14:textId="0FF4218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B7D3905" w14:textId="3AA1688F"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E012F55" w14:textId="574F8E31"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6A71CA3C"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044C707D"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13</w:t>
            </w:r>
          </w:p>
        </w:tc>
        <w:tc>
          <w:tcPr>
            <w:tcW w:w="567" w:type="dxa"/>
            <w:noWrap/>
            <w:hideMark/>
          </w:tcPr>
          <w:p w14:paraId="03841034"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13</w:t>
            </w:r>
          </w:p>
        </w:tc>
        <w:tc>
          <w:tcPr>
            <w:tcW w:w="623" w:type="dxa"/>
            <w:noWrap/>
            <w:hideMark/>
          </w:tcPr>
          <w:p w14:paraId="7C6E557B" w14:textId="2E80540F"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FD25189" w14:textId="17978E0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28EC65E" w14:textId="3C34317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A5CD692" w14:textId="361B6B1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6A07163" w14:textId="72174F6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42AAE59" w14:textId="54AA594B"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446F3578" w14:textId="2B140C2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9630BB7" w14:textId="39927B9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7C5647D" w14:textId="2D61996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AACF6BD" w14:textId="5B4AE8F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88276A4" w14:textId="4DD6B3FE"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00E6472" w14:textId="35E94F85"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3302E6D" w14:textId="593BB30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bl>
    <w:p w14:paraId="02A8AE6A" w14:textId="1DD80509" w:rsidR="00996D65" w:rsidRDefault="00996D65" w:rsidP="00996D65">
      <w:pPr>
        <w:ind w:firstLine="330"/>
        <w:jc w:val="center"/>
        <w:rPr>
          <w:rFonts w:eastAsiaTheme="minorEastAsia"/>
          <w:lang w:eastAsia="ko-KR"/>
        </w:rPr>
      </w:pPr>
      <w:r>
        <w:rPr>
          <w:rFonts w:eastAsiaTheme="minorEastAsia"/>
          <w:lang w:eastAsia="ko-KR"/>
        </w:rPr>
        <w:t xml:space="preserve">Table 1. </w:t>
      </w:r>
      <w:r w:rsidR="00757C5C">
        <w:rPr>
          <w:rFonts w:eastAsiaTheme="minorEastAsia"/>
          <w:lang w:eastAsia="ko-KR"/>
        </w:rPr>
        <w:t>Current</w:t>
      </w:r>
      <w:r>
        <w:rPr>
          <w:rFonts w:eastAsiaTheme="minorEastAsia"/>
          <w:lang w:eastAsia="ko-KR"/>
        </w:rPr>
        <w:t xml:space="preserve"> SLIV mapping to bit representation</w:t>
      </w:r>
    </w:p>
    <w:p w14:paraId="1C37D44E" w14:textId="103E74D4" w:rsidR="00996D65" w:rsidRDefault="00996D65" w:rsidP="00996D65">
      <w:pPr>
        <w:ind w:firstLine="330"/>
        <w:rPr>
          <w:rFonts w:eastAsiaTheme="minorEastAsia"/>
          <w:lang w:eastAsia="ko-KR"/>
        </w:rPr>
      </w:pPr>
      <w:r>
        <w:rPr>
          <w:rFonts w:eastAsiaTheme="minorEastAsia"/>
          <w:lang w:eastAsia="ko-KR"/>
        </w:rPr>
        <w:t>Table 1</w:t>
      </w:r>
      <w:r>
        <w:rPr>
          <w:rFonts w:eastAsiaTheme="minorEastAsia" w:hint="eastAsia"/>
          <w:lang w:eastAsia="ko-KR"/>
        </w:rPr>
        <w:t xml:space="preserve"> show</w:t>
      </w:r>
      <w:r>
        <w:rPr>
          <w:rFonts w:eastAsiaTheme="minorEastAsia"/>
          <w:lang w:eastAsia="ko-KR"/>
        </w:rPr>
        <w:t>s</w:t>
      </w:r>
      <w:r>
        <w:rPr>
          <w:rFonts w:eastAsiaTheme="minorEastAsia" w:hint="eastAsia"/>
          <w:lang w:eastAsia="ko-KR"/>
        </w:rPr>
        <w:t xml:space="preserve"> current </w:t>
      </w:r>
      <w:r w:rsidR="00A042DC">
        <w:rPr>
          <w:rFonts w:eastAsiaTheme="minorEastAsia"/>
          <w:lang w:eastAsia="ko-KR"/>
        </w:rPr>
        <w:t xml:space="preserve">(rel-15) </w:t>
      </w:r>
      <w:r>
        <w:rPr>
          <w:rFonts w:eastAsiaTheme="minorEastAsia" w:hint="eastAsia"/>
          <w:lang w:eastAsia="ko-KR"/>
        </w:rPr>
        <w:t xml:space="preserve">SLIV design using </w:t>
      </w:r>
      <w:r>
        <w:rPr>
          <w:rFonts w:eastAsiaTheme="minorEastAsia"/>
          <w:lang w:eastAsia="ko-KR"/>
        </w:rPr>
        <w:t xml:space="preserve">7 bits. As seen in the table, some bit </w:t>
      </w:r>
      <w:r w:rsidR="00D6149D">
        <w:rPr>
          <w:rFonts w:eastAsiaTheme="minorEastAsia"/>
          <w:lang w:eastAsia="ko-KR"/>
        </w:rPr>
        <w:t>representation</w:t>
      </w:r>
      <w:r w:rsidR="00D03EEF">
        <w:rPr>
          <w:rFonts w:eastAsiaTheme="minorEastAsia"/>
          <w:lang w:eastAsia="ko-KR"/>
        </w:rPr>
        <w:t>s</w:t>
      </w:r>
      <w:r>
        <w:rPr>
          <w:rFonts w:eastAsiaTheme="minorEastAsia"/>
          <w:lang w:eastAsia="ko-KR"/>
        </w:rPr>
        <w:t xml:space="preserve"> </w:t>
      </w:r>
      <w:r w:rsidR="00D03EEF">
        <w:rPr>
          <w:rFonts w:eastAsiaTheme="minorEastAsia"/>
          <w:lang w:eastAsia="ko-KR"/>
        </w:rPr>
        <w:t xml:space="preserve">are not </w:t>
      </w:r>
      <w:r>
        <w:rPr>
          <w:rFonts w:eastAsiaTheme="minorEastAsia"/>
          <w:lang w:eastAsia="ko-KR"/>
        </w:rPr>
        <w:t>used. Therefore, as simple method, we can consider additional table that can be configured by RRC signaling.</w:t>
      </w:r>
    </w:p>
    <w:tbl>
      <w:tblPr>
        <w:tblStyle w:val="30"/>
        <w:tblW w:w="0" w:type="auto"/>
        <w:jc w:val="center"/>
        <w:tblLook w:val="04A0" w:firstRow="1" w:lastRow="0" w:firstColumn="1" w:lastColumn="0" w:noHBand="0" w:noVBand="1"/>
      </w:tblPr>
      <w:tblGrid>
        <w:gridCol w:w="1132"/>
        <w:gridCol w:w="1132"/>
        <w:gridCol w:w="1132"/>
      </w:tblGrid>
      <w:tr w:rsidR="00996D65" w:rsidRPr="00996D65" w14:paraId="7428DA38" w14:textId="77777777" w:rsidTr="00757C5C">
        <w:trPr>
          <w:cnfStyle w:val="100000000000" w:firstRow="1" w:lastRow="0" w:firstColumn="0" w:lastColumn="0" w:oddVBand="0" w:evenVBand="0" w:oddHBand="0" w:evenHBand="0" w:firstRowFirstColumn="0" w:firstRowLastColumn="0" w:lastRowFirstColumn="0" w:lastRowLastColumn="0"/>
          <w:trHeight w:val="324"/>
          <w:jc w:val="center"/>
        </w:trPr>
        <w:tc>
          <w:tcPr>
            <w:cnfStyle w:val="001000000100" w:firstRow="0" w:lastRow="0" w:firstColumn="1" w:lastColumn="0" w:oddVBand="0" w:evenVBand="0" w:oddHBand="0" w:evenHBand="0" w:firstRowFirstColumn="1" w:firstRowLastColumn="0" w:lastRowFirstColumn="0" w:lastRowLastColumn="0"/>
            <w:tcW w:w="1132" w:type="dxa"/>
            <w:vAlign w:val="center"/>
          </w:tcPr>
          <w:p w14:paraId="722CEAFA" w14:textId="77777777" w:rsidR="00996D65" w:rsidRPr="00757C5C" w:rsidRDefault="00996D65" w:rsidP="00757C5C">
            <w:pPr>
              <w:spacing w:before="0" w:after="0" w:line="240" w:lineRule="auto"/>
              <w:ind w:firstLineChars="0" w:firstLine="0"/>
              <w:jc w:val="center"/>
              <w:rPr>
                <w:rFonts w:ascii="맑은 고딕" w:eastAsia="맑은 고딕" w:hAnsi="맑은 고딕" w:cs="굴림"/>
                <w:bCs w:val="0"/>
                <w:i/>
                <w:caps w:val="0"/>
                <w:sz w:val="14"/>
                <w:szCs w:val="22"/>
                <w:lang w:eastAsia="ko-KR"/>
              </w:rPr>
            </w:pPr>
            <w:r w:rsidRPr="00757C5C">
              <w:rPr>
                <w:rFonts w:ascii="맑은 고딕" w:eastAsia="맑은 고딕" w:hAnsi="맑은 고딕" w:cs="굴림" w:hint="eastAsia"/>
                <w:bCs w:val="0"/>
                <w:i/>
                <w:caps w:val="0"/>
                <w:sz w:val="14"/>
                <w:szCs w:val="22"/>
                <w:lang w:eastAsia="ko-KR"/>
              </w:rPr>
              <w:t>SLIV</w:t>
            </w:r>
          </w:p>
        </w:tc>
        <w:tc>
          <w:tcPr>
            <w:tcW w:w="1132" w:type="dxa"/>
            <w:vAlign w:val="center"/>
          </w:tcPr>
          <w:p w14:paraId="403F6E4F" w14:textId="77777777" w:rsidR="00996D65" w:rsidRPr="00757C5C" w:rsidRDefault="00996D65" w:rsidP="00757C5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Cs w:val="0"/>
                <w:i/>
                <w:caps w:val="0"/>
                <w:sz w:val="14"/>
                <w:szCs w:val="22"/>
                <w:lang w:eastAsia="ko-KR"/>
              </w:rPr>
            </w:pPr>
            <w:r w:rsidRPr="00757C5C">
              <w:rPr>
                <w:rFonts w:ascii="맑은 고딕" w:eastAsia="맑은 고딕" w:hAnsi="맑은 고딕" w:cs="굴림" w:hint="eastAsia"/>
                <w:bCs w:val="0"/>
                <w:i/>
                <w:caps w:val="0"/>
                <w:sz w:val="14"/>
                <w:szCs w:val="22"/>
                <w:lang w:eastAsia="ko-KR"/>
              </w:rPr>
              <w:t>S</w:t>
            </w:r>
          </w:p>
        </w:tc>
        <w:tc>
          <w:tcPr>
            <w:tcW w:w="1132" w:type="dxa"/>
            <w:vAlign w:val="center"/>
          </w:tcPr>
          <w:p w14:paraId="5C779F58" w14:textId="77777777" w:rsidR="00996D65" w:rsidRPr="00757C5C" w:rsidRDefault="00996D65" w:rsidP="00757C5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Cs w:val="0"/>
                <w:i/>
                <w:caps w:val="0"/>
                <w:sz w:val="14"/>
                <w:szCs w:val="22"/>
                <w:lang w:eastAsia="ko-KR"/>
              </w:rPr>
            </w:pPr>
            <w:r w:rsidRPr="00757C5C">
              <w:rPr>
                <w:rFonts w:ascii="맑은 고딕" w:eastAsia="맑은 고딕" w:hAnsi="맑은 고딕" w:cs="굴림" w:hint="eastAsia"/>
                <w:bCs w:val="0"/>
                <w:i/>
                <w:caps w:val="0"/>
                <w:sz w:val="14"/>
                <w:szCs w:val="22"/>
                <w:lang w:eastAsia="ko-KR"/>
              </w:rPr>
              <w:t>L</w:t>
            </w:r>
          </w:p>
        </w:tc>
      </w:tr>
      <w:tr w:rsidR="00996D65" w:rsidRPr="00996D65" w14:paraId="37BB2571" w14:textId="77777777" w:rsidTr="00757C5C">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132" w:type="dxa"/>
          </w:tcPr>
          <w:p w14:paraId="1B44D11D"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105</w:t>
            </w:r>
          </w:p>
        </w:tc>
        <w:tc>
          <w:tcPr>
            <w:tcW w:w="1132" w:type="dxa"/>
          </w:tcPr>
          <w:p w14:paraId="3A170693"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w:t>
            </w:r>
          </w:p>
        </w:tc>
        <w:tc>
          <w:tcPr>
            <w:tcW w:w="1132" w:type="dxa"/>
          </w:tcPr>
          <w:p w14:paraId="2064025B"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14</w:t>
            </w:r>
          </w:p>
        </w:tc>
      </w:tr>
      <w:tr w:rsidR="00996D65" w:rsidRPr="00996D65" w14:paraId="4A9EA57F" w14:textId="77777777" w:rsidTr="00757C5C">
        <w:trPr>
          <w:trHeight w:val="343"/>
          <w:jc w:val="center"/>
        </w:trPr>
        <w:tc>
          <w:tcPr>
            <w:cnfStyle w:val="001000000000" w:firstRow="0" w:lastRow="0" w:firstColumn="1" w:lastColumn="0" w:oddVBand="0" w:evenVBand="0" w:oddHBand="0" w:evenHBand="0" w:firstRowFirstColumn="0" w:firstRowLastColumn="0" w:lastRowFirstColumn="0" w:lastRowLastColumn="0"/>
            <w:tcW w:w="1132" w:type="dxa"/>
          </w:tcPr>
          <w:p w14:paraId="2198255D"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106</w:t>
            </w:r>
          </w:p>
        </w:tc>
        <w:tc>
          <w:tcPr>
            <w:tcW w:w="1132" w:type="dxa"/>
          </w:tcPr>
          <w:p w14:paraId="64DE14EF"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2</w:t>
            </w:r>
          </w:p>
        </w:tc>
        <w:tc>
          <w:tcPr>
            <w:tcW w:w="1132" w:type="dxa"/>
          </w:tcPr>
          <w:p w14:paraId="36D5FED9"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14</w:t>
            </w:r>
          </w:p>
        </w:tc>
      </w:tr>
      <w:tr w:rsidR="00996D65" w:rsidRPr="00996D65" w14:paraId="3483342E" w14:textId="77777777" w:rsidTr="00757C5C">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132" w:type="dxa"/>
          </w:tcPr>
          <w:p w14:paraId="433FCABC"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sz w:val="14"/>
                <w:szCs w:val="22"/>
                <w:lang w:eastAsia="ko-KR"/>
              </w:rPr>
              <w:t>…</w:t>
            </w:r>
          </w:p>
        </w:tc>
        <w:tc>
          <w:tcPr>
            <w:tcW w:w="1132" w:type="dxa"/>
          </w:tcPr>
          <w:p w14:paraId="015160B9"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sz w:val="14"/>
                <w:szCs w:val="22"/>
                <w:lang w:eastAsia="ko-KR"/>
              </w:rPr>
              <w:t>…</w:t>
            </w:r>
          </w:p>
        </w:tc>
        <w:tc>
          <w:tcPr>
            <w:tcW w:w="1132" w:type="dxa"/>
          </w:tcPr>
          <w:p w14:paraId="29F84531"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sz w:val="14"/>
                <w:szCs w:val="22"/>
                <w:lang w:eastAsia="ko-KR"/>
              </w:rPr>
              <w:t>…</w:t>
            </w:r>
          </w:p>
        </w:tc>
      </w:tr>
      <w:tr w:rsidR="00996D65" w:rsidRPr="00996D65" w14:paraId="10CD6B8A" w14:textId="77777777" w:rsidTr="00757C5C">
        <w:trPr>
          <w:trHeight w:val="324"/>
          <w:jc w:val="center"/>
        </w:trPr>
        <w:tc>
          <w:tcPr>
            <w:cnfStyle w:val="001000000000" w:firstRow="0" w:lastRow="0" w:firstColumn="1" w:lastColumn="0" w:oddVBand="0" w:evenVBand="0" w:oddHBand="0" w:evenHBand="0" w:firstRowFirstColumn="0" w:firstRowLastColumn="0" w:lastRowFirstColumn="0" w:lastRowLastColumn="0"/>
            <w:tcW w:w="1132" w:type="dxa"/>
          </w:tcPr>
          <w:p w14:paraId="2875A3B7"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127</w:t>
            </w:r>
          </w:p>
        </w:tc>
        <w:tc>
          <w:tcPr>
            <w:tcW w:w="1132" w:type="dxa"/>
          </w:tcPr>
          <w:p w14:paraId="44165AE4"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0</w:t>
            </w:r>
          </w:p>
        </w:tc>
        <w:tc>
          <w:tcPr>
            <w:tcW w:w="1132" w:type="dxa"/>
          </w:tcPr>
          <w:p w14:paraId="28A9AFE3"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28</w:t>
            </w:r>
          </w:p>
        </w:tc>
      </w:tr>
    </w:tbl>
    <w:p w14:paraId="24D865DE" w14:textId="53CF06A7" w:rsidR="00996D65" w:rsidRDefault="00757C5C" w:rsidP="00757C5C">
      <w:pPr>
        <w:ind w:firstLine="330"/>
        <w:jc w:val="center"/>
      </w:pPr>
      <w:r>
        <w:t>Table 2. An example of configured SLIV table</w:t>
      </w:r>
    </w:p>
    <w:p w14:paraId="34827C79" w14:textId="57FB107E" w:rsidR="00996D65" w:rsidRDefault="00757C5C" w:rsidP="00996D65">
      <w:pPr>
        <w:ind w:firstLine="330"/>
        <w:rPr>
          <w:rFonts w:eastAsiaTheme="minorEastAsia"/>
          <w:lang w:eastAsia="ko-KR"/>
        </w:rPr>
      </w:pPr>
      <w:r>
        <w:rPr>
          <w:rFonts w:eastAsiaTheme="minorEastAsia"/>
          <w:lang w:eastAsia="ko-KR"/>
        </w:rPr>
        <w:t xml:space="preserve">By adopting configurable table, like Table 2, UE can interpret unusable SLIV as additional combination of start and length. This approach extends the range of resource allocation without changing on current SLIV design. </w:t>
      </w:r>
    </w:p>
    <w:p w14:paraId="75B87950" w14:textId="47149FCA" w:rsidR="00B1481F" w:rsidRDefault="006D60D8" w:rsidP="00996D65">
      <w:pPr>
        <w:ind w:firstLine="330"/>
        <w:rPr>
          <w:rFonts w:eastAsiaTheme="minorEastAsia"/>
          <w:lang w:eastAsia="ko-KR"/>
        </w:rPr>
      </w:pPr>
      <w:r>
        <w:rPr>
          <w:rFonts w:eastAsiaTheme="minorEastAsia"/>
          <w:lang w:eastAsia="ko-KR"/>
        </w:rPr>
        <w:t xml:space="preserve">Alternatively, we can using additional 1bit in order to indicate 14*14 start and length combinations. For example, using 8bit SLIV (Option </w:t>
      </w:r>
      <w:r w:rsidR="00D03EEF">
        <w:rPr>
          <w:rFonts w:eastAsiaTheme="minorEastAsia"/>
          <w:lang w:eastAsia="ko-KR"/>
        </w:rPr>
        <w:t>2-1</w:t>
      </w:r>
      <w:r>
        <w:rPr>
          <w:rFonts w:eastAsiaTheme="minorEastAsia"/>
          <w:lang w:eastAsia="ko-KR"/>
        </w:rPr>
        <w:t>) or change SLIV interpretation by 1bit flag (Option 2</w:t>
      </w:r>
      <w:r w:rsidR="00D03EEF">
        <w:rPr>
          <w:rFonts w:eastAsiaTheme="minorEastAsia"/>
          <w:lang w:eastAsia="ko-KR"/>
        </w:rPr>
        <w:t>-2</w:t>
      </w:r>
      <w:r>
        <w:rPr>
          <w:rFonts w:eastAsiaTheme="minorEastAsia"/>
          <w:lang w:eastAsia="ko-KR"/>
        </w:rPr>
        <w:t xml:space="preserve">). </w:t>
      </w:r>
      <w:r w:rsidR="00B1481F">
        <w:rPr>
          <w:rFonts w:eastAsiaTheme="minorEastAsia"/>
          <w:lang w:eastAsia="ko-KR"/>
        </w:rPr>
        <w:t>To be specific, it is possible to change SLIV equation like below:</w:t>
      </w:r>
    </w:p>
    <w:p w14:paraId="0D91BBB7" w14:textId="66B04A20" w:rsidR="00B1481F" w:rsidRDefault="00B1481F" w:rsidP="00B1481F">
      <w:pPr>
        <w:ind w:firstLine="330"/>
        <w:jc w:val="center"/>
        <w:rPr>
          <w:rFonts w:eastAsiaTheme="minorEastAsia"/>
          <w:lang w:eastAsia="ko-KR"/>
        </w:rPr>
      </w:pPr>
      <w:r w:rsidRPr="00B1481F">
        <w:rPr>
          <w:rFonts w:eastAsiaTheme="minorEastAsia"/>
          <w:lang w:eastAsia="ko-KR"/>
        </w:rPr>
        <w:lastRenderedPageBreak/>
        <w:t>SLIV = 14 * (L -1) + S</w:t>
      </w:r>
    </w:p>
    <w:p w14:paraId="7E8F4F36" w14:textId="1A05C88D" w:rsidR="006D60D8" w:rsidRDefault="00B1481F" w:rsidP="00EE196C">
      <w:pPr>
        <w:ind w:firstLineChars="0" w:firstLine="0"/>
        <w:rPr>
          <w:rFonts w:eastAsiaTheme="minorEastAsia"/>
          <w:lang w:eastAsia="ko-KR"/>
        </w:rPr>
      </w:pPr>
      <w:r>
        <w:rPr>
          <w:rFonts w:eastAsiaTheme="minorEastAsia"/>
          <w:lang w:eastAsia="ko-KR"/>
        </w:rPr>
        <w:t>Or, if we use 1 bit flag, we can re-interpret S’ and L’ from current SLIV interpretation as below:</w:t>
      </w:r>
    </w:p>
    <w:p w14:paraId="6249BF89" w14:textId="77777777" w:rsidR="00B1481F" w:rsidRPr="00B1481F" w:rsidRDefault="00B1481F" w:rsidP="00B1481F">
      <w:pPr>
        <w:ind w:firstLine="330"/>
        <w:jc w:val="center"/>
        <w:rPr>
          <w:rFonts w:eastAsiaTheme="minorEastAsia"/>
          <w:lang w:eastAsia="ko-KR"/>
        </w:rPr>
      </w:pPr>
      <w:r w:rsidRPr="00B1481F">
        <w:rPr>
          <w:rFonts w:eastAsiaTheme="minorEastAsia"/>
          <w:lang w:eastAsia="ko-KR"/>
        </w:rPr>
        <w:t>S = 13 – S’</w:t>
      </w:r>
    </w:p>
    <w:p w14:paraId="48D477D3" w14:textId="4245D864" w:rsidR="00B1481F" w:rsidRPr="00757C5C" w:rsidRDefault="00B1481F" w:rsidP="00B1481F">
      <w:pPr>
        <w:ind w:firstLine="330"/>
        <w:jc w:val="center"/>
        <w:rPr>
          <w:rFonts w:eastAsiaTheme="minorEastAsia"/>
          <w:lang w:eastAsia="ko-KR"/>
        </w:rPr>
      </w:pPr>
      <w:r w:rsidRPr="00B1481F">
        <w:rPr>
          <w:rFonts w:eastAsiaTheme="minorEastAsia"/>
          <w:lang w:eastAsia="ko-KR"/>
        </w:rPr>
        <w:t>L = 15 – L’</w:t>
      </w:r>
    </w:p>
    <w:p w14:paraId="218E7BB7" w14:textId="7D42D9C0" w:rsidR="00996D65" w:rsidRPr="00B32F6B" w:rsidRDefault="00AC7A84" w:rsidP="00B32F6B">
      <w:pPr>
        <w:pStyle w:val="Proposal"/>
      </w:pPr>
      <w:r w:rsidRPr="00B32F6B">
        <w:rPr>
          <w:rFonts w:hint="eastAsia"/>
        </w:rPr>
        <w:t xml:space="preserve">Proposal </w:t>
      </w:r>
      <w:r w:rsidR="002F7049">
        <w:t>7</w:t>
      </w:r>
      <w:r w:rsidRPr="00B32F6B">
        <w:rPr>
          <w:rFonts w:hint="eastAsia"/>
        </w:rPr>
        <w:t>: To extend</w:t>
      </w:r>
      <w:r w:rsidRPr="00B32F6B">
        <w:t xml:space="preserve"> the range of</w:t>
      </w:r>
      <w:r w:rsidRPr="00B32F6B">
        <w:rPr>
          <w:rFonts w:hint="eastAsia"/>
        </w:rPr>
        <w:t xml:space="preserve"> PUSCH </w:t>
      </w:r>
      <w:r w:rsidRPr="00B32F6B">
        <w:t xml:space="preserve">resource </w:t>
      </w:r>
      <w:r w:rsidRPr="00B32F6B">
        <w:rPr>
          <w:rFonts w:hint="eastAsia"/>
        </w:rPr>
        <w:t>allocation, f</w:t>
      </w:r>
      <w:r w:rsidRPr="00B32F6B">
        <w:t>ollowing option can be considered:</w:t>
      </w:r>
    </w:p>
    <w:p w14:paraId="42D6CF75" w14:textId="7AD4BB02" w:rsidR="00D03EEF" w:rsidRDefault="00D03EEF" w:rsidP="00D03EEF">
      <w:pPr>
        <w:pStyle w:val="Proposal"/>
        <w:numPr>
          <w:ilvl w:val="0"/>
          <w:numId w:val="16"/>
        </w:numPr>
      </w:pPr>
      <w:r w:rsidRPr="00B32F6B">
        <w:rPr>
          <w:rFonts w:hint="eastAsia"/>
        </w:rPr>
        <w:t xml:space="preserve">Option </w:t>
      </w:r>
      <w:r>
        <w:t>1</w:t>
      </w:r>
      <w:r w:rsidRPr="00B32F6B">
        <w:rPr>
          <w:rFonts w:hint="eastAsia"/>
        </w:rPr>
        <w:t xml:space="preserve">: </w:t>
      </w:r>
      <w:r w:rsidRPr="00B32F6B">
        <w:t>Adopt SLIV</w:t>
      </w:r>
      <w:r>
        <w:t xml:space="preserve"> to RA table which overrides current SLIV interpretations. </w:t>
      </w:r>
    </w:p>
    <w:p w14:paraId="2A2B02D7" w14:textId="08A8A4FF" w:rsidR="00B1481F" w:rsidRPr="00B32F6B" w:rsidRDefault="00B1481F" w:rsidP="00C73BF4">
      <w:pPr>
        <w:pStyle w:val="Proposal"/>
        <w:numPr>
          <w:ilvl w:val="0"/>
          <w:numId w:val="16"/>
        </w:numPr>
      </w:pPr>
      <w:r w:rsidRPr="00B32F6B">
        <w:rPr>
          <w:rFonts w:hint="eastAsia"/>
        </w:rPr>
        <w:t xml:space="preserve">Option </w:t>
      </w:r>
      <w:r w:rsidR="00D03EEF">
        <w:t>2</w:t>
      </w:r>
      <w:r w:rsidRPr="00B32F6B">
        <w:rPr>
          <w:rFonts w:hint="eastAsia"/>
        </w:rPr>
        <w:t xml:space="preserve">: Use 1 more bit to indicate extended resource Allocation </w:t>
      </w:r>
    </w:p>
    <w:p w14:paraId="1B5FAC08" w14:textId="4AC5BF4A" w:rsidR="00B1481F" w:rsidRPr="00B32F6B" w:rsidRDefault="00B1481F" w:rsidP="00C73BF4">
      <w:pPr>
        <w:pStyle w:val="Proposal"/>
        <w:numPr>
          <w:ilvl w:val="1"/>
          <w:numId w:val="16"/>
        </w:numPr>
      </w:pPr>
      <w:r w:rsidRPr="00B32F6B">
        <w:t xml:space="preserve">Option </w:t>
      </w:r>
      <w:r w:rsidR="00D03EEF">
        <w:t>2</w:t>
      </w:r>
      <w:r w:rsidRPr="00B32F6B">
        <w:t xml:space="preserve">-1: </w:t>
      </w:r>
      <w:r w:rsidR="00D03EEF" w:rsidRPr="00B32F6B">
        <w:t>8bit SLIV</w:t>
      </w:r>
      <w:r w:rsidR="00D03EEF" w:rsidRPr="00D03EEF">
        <w:t xml:space="preserve"> </w:t>
      </w:r>
    </w:p>
    <w:p w14:paraId="04A85C59" w14:textId="34AC92C9" w:rsidR="00B1481F" w:rsidRPr="00B32F6B" w:rsidRDefault="00B1481F" w:rsidP="00C73BF4">
      <w:pPr>
        <w:pStyle w:val="Proposal"/>
        <w:numPr>
          <w:ilvl w:val="1"/>
          <w:numId w:val="16"/>
        </w:numPr>
      </w:pPr>
      <w:r w:rsidRPr="00B32F6B">
        <w:t xml:space="preserve">Option </w:t>
      </w:r>
      <w:r w:rsidR="00D03EEF">
        <w:t>2</w:t>
      </w:r>
      <w:r w:rsidRPr="00B32F6B">
        <w:t xml:space="preserve">-2: </w:t>
      </w:r>
      <w:r w:rsidR="00D03EEF" w:rsidRPr="00B32F6B">
        <w:t>SLIV re-interpretation triggered by 1bit flag</w:t>
      </w:r>
    </w:p>
    <w:p w14:paraId="7EF578DF" w14:textId="77777777" w:rsidR="00B1481F" w:rsidRDefault="00B1481F" w:rsidP="00B1481F">
      <w:pPr>
        <w:pStyle w:val="Proposal"/>
        <w:ind w:left="1130"/>
      </w:pPr>
    </w:p>
    <w:p w14:paraId="7228F080" w14:textId="0D851D92" w:rsidR="00387414" w:rsidRDefault="00387414" w:rsidP="00AE0CEE">
      <w:pPr>
        <w:pStyle w:val="10"/>
      </w:pPr>
      <w:r w:rsidRPr="00387414">
        <w:t>Difference between scheduled PUSCH and configured grant</w:t>
      </w:r>
    </w:p>
    <w:p w14:paraId="6169B906" w14:textId="0476D13E" w:rsidR="005908C7" w:rsidRDefault="005908C7">
      <w:pPr>
        <w:pStyle w:val="Doc"/>
        <w:rPr>
          <w:rFonts w:eastAsiaTheme="minorEastAsia"/>
        </w:rPr>
      </w:pPr>
      <w:r>
        <w:rPr>
          <w:rFonts w:eastAsiaTheme="minorEastAsia" w:hint="eastAsia"/>
        </w:rPr>
        <w:t xml:space="preserve">In the last meeting, it has been </w:t>
      </w:r>
      <w:r>
        <w:rPr>
          <w:rFonts w:eastAsiaTheme="minorEastAsia"/>
        </w:rPr>
        <w:t>decided to have unified solution for PUSCH as much as we can</w:t>
      </w:r>
      <w:r>
        <w:rPr>
          <w:rFonts w:eastAsiaTheme="minorEastAsia" w:hint="eastAsia"/>
        </w:rPr>
        <w:t xml:space="preserve">. </w:t>
      </w:r>
      <w:r>
        <w:rPr>
          <w:rFonts w:eastAsiaTheme="minorEastAsia"/>
        </w:rPr>
        <w:t xml:space="preserve">For this, it is necessary to specify differences between scheduled PUSCH and configured grant in terms of resource allocation. </w:t>
      </w:r>
      <w:r w:rsidR="00FD7AA2">
        <w:rPr>
          <w:rFonts w:eastAsiaTheme="minorEastAsia"/>
        </w:rPr>
        <w:t>All of difference between scheduled PUSCH and configured grant come from different</w:t>
      </w:r>
      <w:r>
        <w:rPr>
          <w:rFonts w:eastAsiaTheme="minorEastAsia"/>
        </w:rPr>
        <w:t xml:space="preserve"> signaling. It brings</w:t>
      </w:r>
      <w:r w:rsidR="00FD7AA2">
        <w:rPr>
          <w:rFonts w:eastAsiaTheme="minorEastAsia"/>
        </w:rPr>
        <w:t xml:space="preserve"> at least</w:t>
      </w:r>
      <w:r>
        <w:rPr>
          <w:rFonts w:eastAsiaTheme="minorEastAsia"/>
        </w:rPr>
        <w:t xml:space="preserve"> different slot format interaction. </w:t>
      </w:r>
      <w:r w:rsidR="00FD7AA2">
        <w:rPr>
          <w:rFonts w:eastAsiaTheme="minorEastAsia"/>
        </w:rPr>
        <w:t>In</w:t>
      </w:r>
      <w:r>
        <w:rPr>
          <w:rFonts w:eastAsiaTheme="minorEastAsia"/>
        </w:rPr>
        <w:t xml:space="preserve"> current specification, only configured grant c</w:t>
      </w:r>
      <w:r w:rsidR="000E345E">
        <w:rPr>
          <w:rFonts w:eastAsiaTheme="minorEastAsia"/>
        </w:rPr>
        <w:t>an be cancelled by dynamic SFI. Since configured grant is not scheduled dynamically, it is good to have robustness against slot format changing</w:t>
      </w:r>
      <w:r w:rsidR="00FD7AA2">
        <w:rPr>
          <w:rFonts w:eastAsiaTheme="minorEastAsia"/>
        </w:rPr>
        <w:t xml:space="preserve"> for configured grant</w:t>
      </w:r>
      <w:r w:rsidR="000E345E">
        <w:rPr>
          <w:rFonts w:eastAsiaTheme="minorEastAsia"/>
        </w:rPr>
        <w:t xml:space="preserve">. </w:t>
      </w:r>
    </w:p>
    <w:p w14:paraId="35AB7216" w14:textId="5A724F54" w:rsidR="000E345E" w:rsidRDefault="00D85B57" w:rsidP="007A5068">
      <w:pPr>
        <w:pStyle w:val="Doc"/>
        <w:rPr>
          <w:rFonts w:eastAsiaTheme="minorEastAsia"/>
        </w:rPr>
      </w:pPr>
      <w:r>
        <w:rPr>
          <w:rFonts w:eastAsiaTheme="minorEastAsia" w:hint="eastAsia"/>
        </w:rPr>
        <w:t>Meanwhile</w:t>
      </w:r>
      <w:r w:rsidR="000E345E">
        <w:rPr>
          <w:rFonts w:eastAsiaTheme="minorEastAsia"/>
        </w:rPr>
        <w:t xml:space="preserve">, Configured grant is used </w:t>
      </w:r>
      <w:r w:rsidR="000E345E">
        <w:rPr>
          <w:rFonts w:eastAsiaTheme="minorEastAsia" w:hint="eastAsia"/>
        </w:rPr>
        <w:t>continuou</w:t>
      </w:r>
      <w:r w:rsidR="000E345E">
        <w:rPr>
          <w:rFonts w:eastAsiaTheme="minorEastAsia"/>
        </w:rPr>
        <w:t xml:space="preserve">sly for certain services. It means that, once configured, </w:t>
      </w:r>
      <w:r>
        <w:rPr>
          <w:rFonts w:eastAsiaTheme="minorEastAsia"/>
        </w:rPr>
        <w:t xml:space="preserve">sufficient </w:t>
      </w:r>
      <w:r w:rsidR="000E345E">
        <w:rPr>
          <w:rFonts w:eastAsiaTheme="minorEastAsia"/>
        </w:rPr>
        <w:t xml:space="preserve">TBS should be </w:t>
      </w:r>
      <w:r>
        <w:rPr>
          <w:rFonts w:eastAsiaTheme="minorEastAsia"/>
        </w:rPr>
        <w:t>guaranteed</w:t>
      </w:r>
      <w:r w:rsidR="000E345E">
        <w:rPr>
          <w:rFonts w:eastAsiaTheme="minorEastAsia"/>
        </w:rPr>
        <w:t xml:space="preserve"> without regarding situation. </w:t>
      </w:r>
      <w:r>
        <w:rPr>
          <w:rFonts w:eastAsiaTheme="minorEastAsia"/>
        </w:rPr>
        <w:t>If TBS</w:t>
      </w:r>
      <w:r w:rsidR="005A006F">
        <w:rPr>
          <w:rFonts w:eastAsiaTheme="minorEastAsia"/>
        </w:rPr>
        <w:t xml:space="preserve"> is determined</w:t>
      </w:r>
      <w:r>
        <w:rPr>
          <w:rFonts w:eastAsiaTheme="minorEastAsia"/>
        </w:rPr>
        <w:t xml:space="preserve"> by actual transmission duration</w:t>
      </w:r>
      <w:r w:rsidR="005A006F">
        <w:rPr>
          <w:rFonts w:eastAsiaTheme="minorEastAsia"/>
        </w:rPr>
        <w:t>, it would be</w:t>
      </w:r>
      <w:r>
        <w:rPr>
          <w:rFonts w:eastAsiaTheme="minorEastAsia"/>
        </w:rPr>
        <w:t xml:space="preserve"> hard to support service which requires certain packet size.</w:t>
      </w:r>
      <w:r w:rsidR="000E345E">
        <w:rPr>
          <w:rFonts w:eastAsiaTheme="minorEastAsia"/>
        </w:rPr>
        <w:t xml:space="preserve"> </w:t>
      </w:r>
      <w:r>
        <w:rPr>
          <w:rFonts w:eastAsiaTheme="minorEastAsia"/>
        </w:rPr>
        <w:t>In this point of view</w:t>
      </w:r>
      <w:r w:rsidR="000E345E">
        <w:rPr>
          <w:rFonts w:eastAsiaTheme="minorEastAsia"/>
        </w:rPr>
        <w:t xml:space="preserve">, TBS </w:t>
      </w:r>
      <w:r w:rsidR="00940211">
        <w:rPr>
          <w:rFonts w:eastAsiaTheme="minorEastAsia"/>
        </w:rPr>
        <w:t>determination should be</w:t>
      </w:r>
      <w:r>
        <w:rPr>
          <w:rFonts w:eastAsiaTheme="minorEastAsia"/>
        </w:rPr>
        <w:t xml:space="preserve"> consistent </w:t>
      </w:r>
      <w:r w:rsidR="00940211">
        <w:rPr>
          <w:rFonts w:eastAsiaTheme="minorEastAsia"/>
        </w:rPr>
        <w:t>in perspective of URLLC.</w:t>
      </w:r>
    </w:p>
    <w:p w14:paraId="729229A5" w14:textId="5C961D4A" w:rsidR="005A006F" w:rsidRDefault="005A006F" w:rsidP="007A5068">
      <w:pPr>
        <w:pStyle w:val="Doc"/>
        <w:rPr>
          <w:rFonts w:eastAsiaTheme="minorEastAsia"/>
        </w:rPr>
      </w:pPr>
      <w:r>
        <w:rPr>
          <w:rFonts w:eastAsiaTheme="minorEastAsia"/>
        </w:rPr>
        <w:t xml:space="preserve">Those both are caused from </w:t>
      </w:r>
      <w:r w:rsidR="00493AC1">
        <w:rPr>
          <w:rFonts w:eastAsiaTheme="minorEastAsia"/>
        </w:rPr>
        <w:t xml:space="preserve">the fact that configured grant is semi-static resource. So, in broad-sense, if we leave something as role of network scheduler, </w:t>
      </w:r>
      <w:r w:rsidR="006D39C1">
        <w:rPr>
          <w:rFonts w:eastAsiaTheme="minorEastAsia"/>
        </w:rPr>
        <w:t>it could make</w:t>
      </w:r>
      <w:r w:rsidR="00493AC1">
        <w:rPr>
          <w:rFonts w:eastAsiaTheme="minorEastAsia"/>
        </w:rPr>
        <w:t xml:space="preserve"> </w:t>
      </w:r>
      <w:r w:rsidR="00856ACF">
        <w:rPr>
          <w:rFonts w:eastAsiaTheme="minorEastAsia"/>
        </w:rPr>
        <w:t xml:space="preserve">a </w:t>
      </w:r>
      <w:r w:rsidR="00493AC1">
        <w:rPr>
          <w:rFonts w:eastAsiaTheme="minorEastAsia"/>
        </w:rPr>
        <w:t>problem</w:t>
      </w:r>
      <w:r w:rsidR="006D39C1">
        <w:rPr>
          <w:rFonts w:eastAsiaTheme="minorEastAsia"/>
        </w:rPr>
        <w:t xml:space="preserve"> </w:t>
      </w:r>
      <w:r w:rsidR="00940211">
        <w:rPr>
          <w:rFonts w:eastAsiaTheme="minorEastAsia"/>
        </w:rPr>
        <w:t xml:space="preserve">at least </w:t>
      </w:r>
      <w:r w:rsidR="006D39C1">
        <w:rPr>
          <w:rFonts w:eastAsiaTheme="minorEastAsia"/>
        </w:rPr>
        <w:t xml:space="preserve">in </w:t>
      </w:r>
      <w:r w:rsidR="00493AC1">
        <w:rPr>
          <w:rFonts w:eastAsiaTheme="minorEastAsia"/>
        </w:rPr>
        <w:t>configured grant</w:t>
      </w:r>
      <w:r w:rsidR="006D39C1">
        <w:rPr>
          <w:rFonts w:eastAsiaTheme="minorEastAsia"/>
        </w:rPr>
        <w:t xml:space="preserve"> case</w:t>
      </w:r>
      <w:r w:rsidR="00493AC1">
        <w:rPr>
          <w:rFonts w:eastAsiaTheme="minorEastAsia"/>
        </w:rPr>
        <w:t xml:space="preserve">. </w:t>
      </w:r>
    </w:p>
    <w:p w14:paraId="5544B7C5" w14:textId="0A8297F5" w:rsidR="00FD7AA2" w:rsidRDefault="00FD7AA2" w:rsidP="00FD7AA2">
      <w:pPr>
        <w:pStyle w:val="Proposal"/>
        <w:ind w:firstLine="330"/>
      </w:pPr>
      <w:r>
        <w:rPr>
          <w:rFonts w:hint="eastAsia"/>
        </w:rPr>
        <w:t xml:space="preserve">Proposal </w:t>
      </w:r>
      <w:r w:rsidR="002F7049">
        <w:t>8</w:t>
      </w:r>
      <w:r>
        <w:rPr>
          <w:rFonts w:hint="eastAsia"/>
        </w:rPr>
        <w:t>:</w:t>
      </w:r>
      <w:r>
        <w:t xml:space="preserve"> For TBS determination, TBS should be determined without regarding of actual transmission duration at least for configured grant.</w:t>
      </w:r>
    </w:p>
    <w:p w14:paraId="12CF7320" w14:textId="77777777" w:rsidR="00FD7AA2" w:rsidRPr="008459C8" w:rsidRDefault="00FD7AA2" w:rsidP="008459C8">
      <w:pPr>
        <w:pStyle w:val="Proposal"/>
        <w:ind w:firstLine="330"/>
      </w:pPr>
    </w:p>
    <w:p w14:paraId="413665FB" w14:textId="25CBD6B3" w:rsidR="000110A0" w:rsidRPr="000110A0" w:rsidRDefault="000110A0" w:rsidP="00DA2010">
      <w:pPr>
        <w:pStyle w:val="10"/>
      </w:pPr>
      <w:r>
        <w:t>Power control on PUSCH transmission</w:t>
      </w:r>
    </w:p>
    <w:p w14:paraId="3022293B" w14:textId="32D8A46A" w:rsidR="00E32413" w:rsidRDefault="00772E72" w:rsidP="004F6A14">
      <w:pPr>
        <w:ind w:firstLine="330"/>
        <w:rPr>
          <w:rFonts w:eastAsiaTheme="minorEastAsia"/>
          <w:szCs w:val="22"/>
          <w:lang w:eastAsia="ko-KR"/>
        </w:rPr>
      </w:pPr>
      <w:r>
        <w:rPr>
          <w:rFonts w:eastAsiaTheme="minorEastAsia"/>
          <w:szCs w:val="22"/>
          <w:lang w:eastAsia="ko-KR"/>
        </w:rPr>
        <w:t>W</w:t>
      </w:r>
      <w:r>
        <w:rPr>
          <w:rFonts w:eastAsiaTheme="minorEastAsia" w:hint="eastAsia"/>
          <w:szCs w:val="22"/>
          <w:lang w:eastAsia="ko-KR"/>
        </w:rPr>
        <w:t xml:space="preserve">hen </w:t>
      </w:r>
      <w:r>
        <w:rPr>
          <w:rFonts w:eastAsiaTheme="minorEastAsia"/>
          <w:szCs w:val="22"/>
          <w:lang w:eastAsia="ko-KR"/>
        </w:rPr>
        <w:t>a UE is scheduled</w:t>
      </w:r>
      <w:r w:rsidR="003B60C3">
        <w:rPr>
          <w:rFonts w:eastAsiaTheme="minorEastAsia"/>
          <w:szCs w:val="22"/>
          <w:lang w:eastAsia="ko-KR"/>
        </w:rPr>
        <w:t xml:space="preserve"> with</w:t>
      </w:r>
      <w:r>
        <w:rPr>
          <w:rFonts w:eastAsiaTheme="minorEastAsia"/>
          <w:szCs w:val="22"/>
          <w:lang w:eastAsia="ko-KR"/>
        </w:rPr>
        <w:t xml:space="preserve"> multiple resources on multiple carriers, the UE will be also indicated transmit power on each carrier. </w:t>
      </w:r>
      <w:r w:rsidR="00E32413">
        <w:rPr>
          <w:rFonts w:eastAsiaTheme="minorEastAsia"/>
          <w:szCs w:val="22"/>
          <w:lang w:eastAsia="ko-KR"/>
        </w:rPr>
        <w:t xml:space="preserve">In case of power limited case, it is currently assumed that a UE scales the power based on priorities and UE implementation. In terms of priority, not only UCI contents but also QoS required for </w:t>
      </w:r>
      <w:r w:rsidR="00E32413">
        <w:rPr>
          <w:rFonts w:eastAsiaTheme="minorEastAsia"/>
          <w:szCs w:val="22"/>
          <w:lang w:eastAsia="ko-KR"/>
        </w:rPr>
        <w:lastRenderedPageBreak/>
        <w:t xml:space="preserve">each channel/UCI content needs to be considered. </w:t>
      </w:r>
      <w:r w:rsidR="00BC5DF2">
        <w:rPr>
          <w:rFonts w:eastAsiaTheme="minorEastAsia"/>
          <w:szCs w:val="22"/>
          <w:lang w:eastAsia="ko-KR"/>
        </w:rPr>
        <w:t xml:space="preserve">Furthermore, to guarantee the power allocated to URLLC packet, it should be possible to drop other overlapping transmissions. By dropping other transmissions, the computed PCmax can be changed (PCmax to transmit one UL can be different from PCmax to transmit two ULs with A-MPR, etc), and it is necessary to reapply recomputed PCmax after dropping. </w:t>
      </w:r>
    </w:p>
    <w:p w14:paraId="62D5C43D" w14:textId="4F0C51EB" w:rsidR="004F6A14" w:rsidRDefault="00E6260A" w:rsidP="00726161">
      <w:pPr>
        <w:pStyle w:val="Proposal"/>
        <w:ind w:firstLine="330"/>
      </w:pPr>
      <w:r>
        <w:t xml:space="preserve">Proposal </w:t>
      </w:r>
      <w:r w:rsidR="002F7049">
        <w:t>9</w:t>
      </w:r>
      <w:r w:rsidRPr="000179EC">
        <w:t xml:space="preserve">: </w:t>
      </w:r>
      <w:r w:rsidR="00BC5DF2">
        <w:t>Power limited case should allow highest priority to URLLC traffic potentially including dropping other overlapping UL transmissions.</w:t>
      </w:r>
      <w:r w:rsidR="00DE0C34">
        <w:t xml:space="preserve"> </w:t>
      </w:r>
    </w:p>
    <w:p w14:paraId="5084BB60" w14:textId="77777777" w:rsidR="002F7049" w:rsidRDefault="002F7049" w:rsidP="00726161">
      <w:pPr>
        <w:pStyle w:val="Proposal"/>
        <w:ind w:firstLine="330"/>
      </w:pPr>
    </w:p>
    <w:p w14:paraId="26BBF452" w14:textId="77777777" w:rsidR="00E53649" w:rsidRPr="003F3C34" w:rsidRDefault="00E53649" w:rsidP="00DA2010">
      <w:pPr>
        <w:pStyle w:val="10"/>
      </w:pPr>
      <w:r w:rsidRPr="003F3C34">
        <w:t>Conclusion</w:t>
      </w:r>
    </w:p>
    <w:p w14:paraId="30DF7A7F" w14:textId="5529C636" w:rsidR="00795D2E" w:rsidRDefault="007E390E" w:rsidP="007E390E">
      <w:pPr>
        <w:ind w:firstLine="330"/>
        <w:rPr>
          <w:rFonts w:eastAsiaTheme="minorEastAsia"/>
          <w:lang w:eastAsia="ko-KR"/>
        </w:rPr>
      </w:pPr>
      <w:r w:rsidRPr="000179EC">
        <w:rPr>
          <w:rFonts w:eastAsiaTheme="minorEastAsia" w:hint="eastAsia"/>
          <w:lang w:eastAsia="ko-KR"/>
        </w:rPr>
        <w:t xml:space="preserve">We discussed </w:t>
      </w:r>
      <w:r w:rsidR="00722D7C">
        <w:rPr>
          <w:rFonts w:eastAsiaTheme="minorEastAsia"/>
          <w:lang w:eastAsia="ko-KR"/>
        </w:rPr>
        <w:t xml:space="preserve">PUSCH enhancement for NR URLLC, </w:t>
      </w:r>
      <w:r w:rsidRPr="000179EC">
        <w:rPr>
          <w:rFonts w:eastAsiaTheme="minorEastAsia" w:hint="eastAsia"/>
          <w:lang w:eastAsia="ko-KR"/>
        </w:rPr>
        <w:t xml:space="preserve">and proposed the followings. </w:t>
      </w:r>
    </w:p>
    <w:p w14:paraId="151FF38D" w14:textId="77777777" w:rsidR="002F7049" w:rsidRDefault="002F7049" w:rsidP="002F7049">
      <w:pPr>
        <w:pStyle w:val="Proposal"/>
      </w:pPr>
      <w:r>
        <w:rPr>
          <w:rFonts w:hint="eastAsia"/>
        </w:rPr>
        <w:t xml:space="preserve">Proposal </w:t>
      </w:r>
      <w:r>
        <w:t>1</w:t>
      </w:r>
      <w:r>
        <w:rPr>
          <w:rFonts w:hint="eastAsia"/>
        </w:rPr>
        <w:t xml:space="preserve">: For PUSCH </w:t>
      </w:r>
      <w:r w:rsidRPr="005C2C38">
        <w:rPr>
          <w:rFonts w:hint="eastAsia"/>
        </w:rPr>
        <w:t>enhancement</w:t>
      </w:r>
      <w:r>
        <w:rPr>
          <w:rFonts w:hint="eastAsia"/>
        </w:rPr>
        <w:t>, Option 5 need to be</w:t>
      </w:r>
      <w:r>
        <w:t xml:space="preserve"> de</w:t>
      </w:r>
      <w:r>
        <w:rPr>
          <w:rFonts w:hint="eastAsia"/>
        </w:rPr>
        <w:t>-prioritized.</w:t>
      </w:r>
    </w:p>
    <w:p w14:paraId="7715A04C" w14:textId="77777777" w:rsidR="002F7049" w:rsidRDefault="002F7049" w:rsidP="002F7049">
      <w:pPr>
        <w:pStyle w:val="Proposal"/>
      </w:pPr>
      <w:r>
        <w:rPr>
          <w:rFonts w:hint="eastAsia"/>
        </w:rPr>
        <w:t xml:space="preserve">Proposal </w:t>
      </w:r>
      <w:r>
        <w:t>2</w:t>
      </w:r>
      <w:r>
        <w:rPr>
          <w:rFonts w:hint="eastAsia"/>
        </w:rPr>
        <w:t xml:space="preserve">: </w:t>
      </w:r>
      <w:r>
        <w:t xml:space="preserve">To determine time-domain resource </w:t>
      </w:r>
      <w:r w:rsidRPr="005C2C38">
        <w:t>allocation</w:t>
      </w:r>
      <w:r>
        <w:t xml:space="preserve">, UE shall assume that the first repetition is available for UL transmission. </w:t>
      </w:r>
    </w:p>
    <w:p w14:paraId="13B37F05" w14:textId="77777777" w:rsidR="002F7049" w:rsidRPr="00C04B31" w:rsidRDefault="002F7049" w:rsidP="002F7049">
      <w:pPr>
        <w:pStyle w:val="Proposal"/>
      </w:pPr>
      <w:r w:rsidRPr="00C04B31">
        <w:rPr>
          <w:rFonts w:hint="eastAsia"/>
        </w:rPr>
        <w:t xml:space="preserve">Proposal </w:t>
      </w:r>
      <w:r>
        <w:t>3</w:t>
      </w:r>
      <w:r w:rsidRPr="00C04B31">
        <w:rPr>
          <w:rFonts w:hint="eastAsia"/>
        </w:rPr>
        <w:t xml:space="preserve">: </w:t>
      </w:r>
      <w:r w:rsidRPr="00C04B31">
        <w:t>If PUSC</w:t>
      </w:r>
      <w:r w:rsidRPr="005C2C38">
        <w:t>H</w:t>
      </w:r>
      <w:r w:rsidRPr="00C04B31">
        <w:t xml:space="preserve"> allocations for a TB span UL-DL switching point, </w:t>
      </w:r>
      <w:r w:rsidRPr="005C2C38">
        <w:t>following</w:t>
      </w:r>
      <w:r w:rsidRPr="00C04B31">
        <w:t xml:space="preserve"> can be considered:</w:t>
      </w:r>
    </w:p>
    <w:p w14:paraId="681C9C96" w14:textId="77777777" w:rsidR="002F7049" w:rsidRPr="00C04B31" w:rsidRDefault="002F7049" w:rsidP="002F7049">
      <w:pPr>
        <w:pStyle w:val="Proposal"/>
        <w:numPr>
          <w:ilvl w:val="0"/>
          <w:numId w:val="14"/>
        </w:numPr>
      </w:pPr>
      <w:r w:rsidRPr="00C04B31">
        <w:t xml:space="preserve">Option 1: </w:t>
      </w:r>
      <w:r w:rsidRPr="00C04B31">
        <w:rPr>
          <w:rFonts w:hint="eastAsia"/>
        </w:rPr>
        <w:t xml:space="preserve">UE </w:t>
      </w:r>
      <w:r w:rsidRPr="00C04B31">
        <w:t>assume that X symbols after the preceding DL symbol are invalid for UL</w:t>
      </w:r>
    </w:p>
    <w:p w14:paraId="2CB0020E" w14:textId="77777777" w:rsidR="002F7049" w:rsidRPr="00C04B31" w:rsidRDefault="002F7049" w:rsidP="002F7049">
      <w:pPr>
        <w:pStyle w:val="Proposal"/>
        <w:numPr>
          <w:ilvl w:val="0"/>
          <w:numId w:val="14"/>
        </w:numPr>
      </w:pPr>
      <w:r w:rsidRPr="00C04B31">
        <w:t xml:space="preserve">Option 2: </w:t>
      </w:r>
      <w:r w:rsidRPr="00C04B31">
        <w:rPr>
          <w:rFonts w:hint="eastAsia"/>
        </w:rPr>
        <w:t xml:space="preserve">UE </w:t>
      </w:r>
      <w:r w:rsidRPr="00C04B31">
        <w:t>assume that X symbols before beginning of given PUSCH are invalid for DL</w:t>
      </w:r>
    </w:p>
    <w:p w14:paraId="774BAB93" w14:textId="77777777" w:rsidR="002F7049" w:rsidRPr="00C04B31" w:rsidRDefault="002F7049" w:rsidP="002F7049">
      <w:pPr>
        <w:pStyle w:val="Proposal"/>
        <w:numPr>
          <w:ilvl w:val="0"/>
          <w:numId w:val="14"/>
        </w:numPr>
      </w:pPr>
      <w:r>
        <w:t>FFS: how to determine X</w:t>
      </w:r>
    </w:p>
    <w:p w14:paraId="2D021419" w14:textId="77777777" w:rsidR="002F7049" w:rsidRDefault="002F7049" w:rsidP="002F7049">
      <w:pPr>
        <w:pStyle w:val="Proposal"/>
      </w:pPr>
      <w:r w:rsidRPr="00C04B31">
        <w:rPr>
          <w:rFonts w:hint="eastAsia"/>
        </w:rPr>
        <w:t>Proposal</w:t>
      </w:r>
      <w:r>
        <w:rPr>
          <w:rFonts w:hint="eastAsia"/>
        </w:rPr>
        <w:t xml:space="preserve"> </w:t>
      </w:r>
      <w:r>
        <w:t>4</w:t>
      </w:r>
      <w:r>
        <w:rPr>
          <w:rFonts w:hint="eastAsia"/>
        </w:rPr>
        <w:t>:</w:t>
      </w:r>
      <w:r>
        <w:t xml:space="preserve"> For TBS determination, it is necessary to consider shortened transmission duration. </w:t>
      </w:r>
    </w:p>
    <w:p w14:paraId="43C9D9ED" w14:textId="77777777" w:rsidR="002F7049" w:rsidRDefault="002F7049" w:rsidP="002F7049">
      <w:pPr>
        <w:pStyle w:val="Proposal"/>
        <w:numPr>
          <w:ilvl w:val="0"/>
          <w:numId w:val="13"/>
        </w:numPr>
      </w:pPr>
      <w:r>
        <w:t>Option 1:</w:t>
      </w:r>
      <w:r w:rsidRPr="00C04B31">
        <w:t xml:space="preserve"> TBS is determined by the resource of the one repetition</w:t>
      </w:r>
    </w:p>
    <w:p w14:paraId="31BA2095" w14:textId="77777777" w:rsidR="002F7049" w:rsidRDefault="002F7049" w:rsidP="002F7049">
      <w:pPr>
        <w:pStyle w:val="Proposal"/>
        <w:numPr>
          <w:ilvl w:val="1"/>
          <w:numId w:val="13"/>
        </w:numPr>
      </w:pPr>
      <w:r>
        <w:rPr>
          <w:rFonts w:hint="eastAsia"/>
        </w:rPr>
        <w:t>FFS</w:t>
      </w:r>
      <w:r>
        <w:t>: consider</w:t>
      </w:r>
      <w:r>
        <w:rPr>
          <w:rFonts w:hint="eastAsia"/>
        </w:rPr>
        <w:t xml:space="preserve"> </w:t>
      </w:r>
      <w:r>
        <w:t>nominal repetition or actual repetition for option 4 and 5</w:t>
      </w:r>
    </w:p>
    <w:p w14:paraId="4C80B28B" w14:textId="77777777" w:rsidR="002F7049" w:rsidRDefault="002F7049" w:rsidP="002F7049">
      <w:pPr>
        <w:pStyle w:val="Proposal"/>
        <w:numPr>
          <w:ilvl w:val="1"/>
          <w:numId w:val="13"/>
        </w:numPr>
      </w:pPr>
      <w:r>
        <w:t>FFS: Which repetition is considered (initial, largest, smallest)</w:t>
      </w:r>
    </w:p>
    <w:p w14:paraId="004E641A" w14:textId="77777777" w:rsidR="002F7049" w:rsidRDefault="002F7049" w:rsidP="002F7049">
      <w:pPr>
        <w:pStyle w:val="Proposal"/>
        <w:numPr>
          <w:ilvl w:val="0"/>
          <w:numId w:val="13"/>
        </w:numPr>
      </w:pPr>
      <w:r>
        <w:t>Option 2: TBS is determined by entire allocated resource for a TB</w:t>
      </w:r>
    </w:p>
    <w:p w14:paraId="5A62F89C" w14:textId="77777777" w:rsidR="002F7049" w:rsidRPr="00C04B31" w:rsidRDefault="002F7049" w:rsidP="002F7049">
      <w:pPr>
        <w:pStyle w:val="Proposal"/>
        <w:numPr>
          <w:ilvl w:val="1"/>
          <w:numId w:val="13"/>
        </w:numPr>
      </w:pPr>
      <w:r w:rsidRPr="00C04B31">
        <w:t>one repetition should be sufficient to convey X coded bits</w:t>
      </w:r>
    </w:p>
    <w:p w14:paraId="21E8573C" w14:textId="77777777" w:rsidR="002F7049" w:rsidRPr="00C04B31" w:rsidRDefault="002F7049" w:rsidP="002F7049">
      <w:pPr>
        <w:pStyle w:val="Proposal"/>
        <w:numPr>
          <w:ilvl w:val="1"/>
          <w:numId w:val="13"/>
        </w:numPr>
      </w:pPr>
      <w:r w:rsidRPr="00C04B31">
        <w:t>FFS: size of X (e.g., TBS or TBS*(certain target code rate)-1 )</w:t>
      </w:r>
    </w:p>
    <w:p w14:paraId="69676380" w14:textId="77777777" w:rsidR="002F7049" w:rsidRDefault="002F7049" w:rsidP="002F7049">
      <w:pPr>
        <w:pStyle w:val="Proposal"/>
      </w:pPr>
      <w:r w:rsidRPr="005C2C38">
        <w:rPr>
          <w:rFonts w:hint="eastAsia"/>
        </w:rPr>
        <w:t>Proposal</w:t>
      </w:r>
      <w:r>
        <w:rPr>
          <w:rFonts w:hint="eastAsia"/>
        </w:rPr>
        <w:t xml:space="preserve"> </w:t>
      </w:r>
      <w:r>
        <w:t>5</w:t>
      </w:r>
      <w:r>
        <w:rPr>
          <w:rFonts w:hint="eastAsia"/>
        </w:rPr>
        <w:t xml:space="preserve">: </w:t>
      </w:r>
      <w:r>
        <w:t>For PUSCH enhancement, how to mapping RV or coded bits among repetition should be specified.</w:t>
      </w:r>
    </w:p>
    <w:p w14:paraId="3E610303" w14:textId="77777777" w:rsidR="002F7049" w:rsidRDefault="002F7049" w:rsidP="002F7049">
      <w:pPr>
        <w:pStyle w:val="Proposal"/>
        <w:numPr>
          <w:ilvl w:val="0"/>
          <w:numId w:val="15"/>
        </w:numPr>
      </w:pPr>
      <w:r>
        <w:t>Option 1: The transmission with the n-th resource among all repetitions for a TB is associated with the (n+k)-th value among RV sequences, where the k is the index of the largest resource among all repetitions for a TB.</w:t>
      </w:r>
    </w:p>
    <w:p w14:paraId="2ABD57F1" w14:textId="77777777" w:rsidR="002F7049" w:rsidRDefault="002F7049" w:rsidP="002F7049">
      <w:pPr>
        <w:pStyle w:val="Proposal"/>
        <w:numPr>
          <w:ilvl w:val="0"/>
          <w:numId w:val="15"/>
        </w:numPr>
      </w:pPr>
      <w:r>
        <w:lastRenderedPageBreak/>
        <w:t xml:space="preserve">Option 2: The transmission with the n-th largest resource among all repetitions for a TB is associated with the n-th value among RV sequences. </w:t>
      </w:r>
    </w:p>
    <w:p w14:paraId="3CE387D3" w14:textId="77777777" w:rsidR="002F7049" w:rsidRDefault="002F7049" w:rsidP="002F7049">
      <w:pPr>
        <w:pStyle w:val="Proposal"/>
        <w:numPr>
          <w:ilvl w:val="0"/>
          <w:numId w:val="15"/>
        </w:numPr>
      </w:pPr>
      <w:r>
        <w:t>Option 3: Once a RV is applied to a repetition, coded bits is mapped to remaining repetition contiguously</w:t>
      </w:r>
    </w:p>
    <w:p w14:paraId="7FDE8A3B" w14:textId="77777777" w:rsidR="002F7049" w:rsidRDefault="002F7049" w:rsidP="002F7049">
      <w:pPr>
        <w:pStyle w:val="Proposal"/>
        <w:numPr>
          <w:ilvl w:val="1"/>
          <w:numId w:val="15"/>
        </w:numPr>
      </w:pPr>
      <w:r>
        <w:t>FFS: For repetitions mapped with same RV or for all of repetitions</w:t>
      </w:r>
    </w:p>
    <w:p w14:paraId="1769FECF" w14:textId="77777777" w:rsidR="002F7049" w:rsidRPr="00307759" w:rsidRDefault="002F7049" w:rsidP="002F7049">
      <w:pPr>
        <w:pStyle w:val="Proposal"/>
      </w:pPr>
      <w:r w:rsidRPr="00307759">
        <w:rPr>
          <w:rFonts w:hint="eastAsia"/>
        </w:rPr>
        <w:t xml:space="preserve">Proposal </w:t>
      </w:r>
      <w:r>
        <w:t>6</w:t>
      </w:r>
      <w:r w:rsidRPr="00307759">
        <w:t>: for a repetition of insufficient length, following options can be considered:</w:t>
      </w:r>
    </w:p>
    <w:p w14:paraId="58610AF6" w14:textId="77777777" w:rsidR="002F7049" w:rsidRPr="00307759" w:rsidRDefault="002F7049" w:rsidP="002F7049">
      <w:pPr>
        <w:pStyle w:val="Proposal"/>
        <w:numPr>
          <w:ilvl w:val="0"/>
          <w:numId w:val="17"/>
        </w:numPr>
      </w:pPr>
      <w:r w:rsidRPr="00307759">
        <w:rPr>
          <w:rFonts w:hint="eastAsia"/>
        </w:rPr>
        <w:t>Option 1</w:t>
      </w:r>
      <w:r w:rsidRPr="00307759">
        <w:t>: UE may drop a repetition of insufficient length.</w:t>
      </w:r>
    </w:p>
    <w:p w14:paraId="1DEE6F50" w14:textId="77777777" w:rsidR="002F7049" w:rsidRPr="00307759" w:rsidRDefault="002F7049" w:rsidP="002F7049">
      <w:pPr>
        <w:pStyle w:val="Proposal"/>
        <w:numPr>
          <w:ilvl w:val="0"/>
          <w:numId w:val="17"/>
        </w:numPr>
      </w:pPr>
      <w:r w:rsidRPr="00307759">
        <w:t>Option 2: UE assumes that a resource of insufficient length</w:t>
      </w:r>
      <w:r>
        <w:t xml:space="preserve"> is </w:t>
      </w:r>
      <w:r w:rsidRPr="00307759">
        <w:t>concatenate</w:t>
      </w:r>
      <w:r>
        <w:t>d</w:t>
      </w:r>
      <w:r w:rsidRPr="00307759">
        <w:t xml:space="preserve"> to </w:t>
      </w:r>
      <w:r>
        <w:t>one of adjacent</w:t>
      </w:r>
      <w:r w:rsidRPr="00307759">
        <w:t xml:space="preserve"> repetition</w:t>
      </w:r>
      <w:r>
        <w:t>s</w:t>
      </w:r>
      <w:r w:rsidRPr="00307759">
        <w:t>.</w:t>
      </w:r>
    </w:p>
    <w:p w14:paraId="5F3111C6" w14:textId="77777777" w:rsidR="002F7049" w:rsidRPr="00307759" w:rsidRDefault="002F7049" w:rsidP="002F7049">
      <w:pPr>
        <w:pStyle w:val="Proposal"/>
        <w:numPr>
          <w:ilvl w:val="0"/>
          <w:numId w:val="17"/>
        </w:numPr>
      </w:pPr>
      <w:r w:rsidRPr="00307759">
        <w:t>FFS: how to determine insufficiency of a repetition</w:t>
      </w:r>
    </w:p>
    <w:p w14:paraId="7883BE3B" w14:textId="77777777" w:rsidR="002F7049" w:rsidRPr="00B32F6B" w:rsidRDefault="002F7049" w:rsidP="002F7049">
      <w:pPr>
        <w:pStyle w:val="Proposal"/>
      </w:pPr>
      <w:r w:rsidRPr="00B32F6B">
        <w:rPr>
          <w:rFonts w:hint="eastAsia"/>
        </w:rPr>
        <w:t xml:space="preserve">Proposal </w:t>
      </w:r>
      <w:r>
        <w:t>7</w:t>
      </w:r>
      <w:r w:rsidRPr="00B32F6B">
        <w:rPr>
          <w:rFonts w:hint="eastAsia"/>
        </w:rPr>
        <w:t>: To extend</w:t>
      </w:r>
      <w:r w:rsidRPr="00B32F6B">
        <w:t xml:space="preserve"> the range of</w:t>
      </w:r>
      <w:r w:rsidRPr="00B32F6B">
        <w:rPr>
          <w:rFonts w:hint="eastAsia"/>
        </w:rPr>
        <w:t xml:space="preserve"> PUSCH </w:t>
      </w:r>
      <w:r w:rsidRPr="00B32F6B">
        <w:t xml:space="preserve">resource </w:t>
      </w:r>
      <w:r w:rsidRPr="00B32F6B">
        <w:rPr>
          <w:rFonts w:hint="eastAsia"/>
        </w:rPr>
        <w:t>allocation, f</w:t>
      </w:r>
      <w:r w:rsidRPr="00B32F6B">
        <w:t>ollowing option can be considered:</w:t>
      </w:r>
    </w:p>
    <w:p w14:paraId="7125CD73" w14:textId="77777777" w:rsidR="002F7049" w:rsidRDefault="002F7049" w:rsidP="002F7049">
      <w:pPr>
        <w:pStyle w:val="Proposal"/>
        <w:numPr>
          <w:ilvl w:val="0"/>
          <w:numId w:val="16"/>
        </w:numPr>
      </w:pPr>
      <w:r w:rsidRPr="00B32F6B">
        <w:rPr>
          <w:rFonts w:hint="eastAsia"/>
        </w:rPr>
        <w:t xml:space="preserve">Option </w:t>
      </w:r>
      <w:r>
        <w:t>1</w:t>
      </w:r>
      <w:r w:rsidRPr="00B32F6B">
        <w:rPr>
          <w:rFonts w:hint="eastAsia"/>
        </w:rPr>
        <w:t xml:space="preserve">: </w:t>
      </w:r>
      <w:r w:rsidRPr="00B32F6B">
        <w:t>Adopt SLIV</w:t>
      </w:r>
      <w:r>
        <w:t xml:space="preserve"> to RA table which overrides current SLIV interpretations. </w:t>
      </w:r>
    </w:p>
    <w:p w14:paraId="5247A3E5" w14:textId="77777777" w:rsidR="002F7049" w:rsidRPr="00B32F6B" w:rsidRDefault="002F7049" w:rsidP="002F7049">
      <w:pPr>
        <w:pStyle w:val="Proposal"/>
        <w:numPr>
          <w:ilvl w:val="0"/>
          <w:numId w:val="16"/>
        </w:numPr>
      </w:pPr>
      <w:r w:rsidRPr="00B32F6B">
        <w:rPr>
          <w:rFonts w:hint="eastAsia"/>
        </w:rPr>
        <w:t xml:space="preserve">Option </w:t>
      </w:r>
      <w:r>
        <w:t>2</w:t>
      </w:r>
      <w:r w:rsidRPr="00B32F6B">
        <w:rPr>
          <w:rFonts w:hint="eastAsia"/>
        </w:rPr>
        <w:t xml:space="preserve">: Use 1 more bit to indicate extended resource Allocation </w:t>
      </w:r>
    </w:p>
    <w:p w14:paraId="2167706B" w14:textId="77777777" w:rsidR="002F7049" w:rsidRPr="00B32F6B" w:rsidRDefault="002F7049" w:rsidP="002F7049">
      <w:pPr>
        <w:pStyle w:val="Proposal"/>
        <w:numPr>
          <w:ilvl w:val="1"/>
          <w:numId w:val="16"/>
        </w:numPr>
      </w:pPr>
      <w:r w:rsidRPr="00B32F6B">
        <w:t xml:space="preserve">Option </w:t>
      </w:r>
      <w:r>
        <w:t>2</w:t>
      </w:r>
      <w:r w:rsidRPr="00B32F6B">
        <w:t>-1: 8bit SLIV</w:t>
      </w:r>
      <w:r w:rsidRPr="00D03EEF">
        <w:t xml:space="preserve"> </w:t>
      </w:r>
    </w:p>
    <w:p w14:paraId="6427D829" w14:textId="3808AA98" w:rsidR="002F7049" w:rsidRDefault="002F7049" w:rsidP="002F7049">
      <w:pPr>
        <w:pStyle w:val="Proposal"/>
        <w:numPr>
          <w:ilvl w:val="1"/>
          <w:numId w:val="16"/>
        </w:numPr>
        <w:rPr>
          <w:rFonts w:hint="eastAsia"/>
        </w:rPr>
      </w:pPr>
      <w:r w:rsidRPr="00B32F6B">
        <w:t xml:space="preserve">Option </w:t>
      </w:r>
      <w:r>
        <w:t>2</w:t>
      </w:r>
      <w:r w:rsidRPr="00B32F6B">
        <w:t>-2: SLIV re-interpretation triggered by 1bit flag</w:t>
      </w:r>
    </w:p>
    <w:p w14:paraId="679C8CAF" w14:textId="77777777" w:rsidR="002F7049" w:rsidRDefault="002F7049" w:rsidP="002F7049">
      <w:pPr>
        <w:pStyle w:val="Proposal"/>
        <w:ind w:firstLine="330"/>
      </w:pPr>
      <w:r>
        <w:rPr>
          <w:rFonts w:hint="eastAsia"/>
        </w:rPr>
        <w:t xml:space="preserve">Proposal </w:t>
      </w:r>
      <w:r>
        <w:t>8</w:t>
      </w:r>
      <w:r>
        <w:rPr>
          <w:rFonts w:hint="eastAsia"/>
        </w:rPr>
        <w:t>:</w:t>
      </w:r>
      <w:r>
        <w:t xml:space="preserve"> For TBS determination, TBS should be determined without regarding of actual transmission duration at least for configured grant.</w:t>
      </w:r>
    </w:p>
    <w:p w14:paraId="2C31C473" w14:textId="77777777" w:rsidR="002F7049" w:rsidRDefault="002F7049" w:rsidP="002F7049">
      <w:pPr>
        <w:pStyle w:val="Proposal"/>
        <w:ind w:firstLine="330"/>
      </w:pPr>
      <w:r>
        <w:t>Proposal 9</w:t>
      </w:r>
      <w:r w:rsidRPr="000179EC">
        <w:t xml:space="preserve">: </w:t>
      </w:r>
      <w:r>
        <w:t xml:space="preserve">Power limited case should allow highest priority to URLLC traffic potentially including dropping other overlapping UL transmissions. </w:t>
      </w:r>
    </w:p>
    <w:p w14:paraId="0C4A38D6" w14:textId="77777777" w:rsidR="002F7049" w:rsidRPr="006458DD" w:rsidRDefault="002F7049" w:rsidP="002F7049">
      <w:pPr>
        <w:pStyle w:val="Proposal"/>
        <w:ind w:firstLine="330"/>
      </w:pPr>
    </w:p>
    <w:p w14:paraId="1D71C665" w14:textId="45CF8592" w:rsidR="00397AC8" w:rsidRPr="006458DD" w:rsidRDefault="00397AC8" w:rsidP="00397AC8">
      <w:pPr>
        <w:pStyle w:val="Proposal"/>
        <w:ind w:firstLine="330"/>
      </w:pPr>
    </w:p>
    <w:p w14:paraId="29C390F2" w14:textId="77777777" w:rsidR="00861A90" w:rsidRPr="00397AC8" w:rsidRDefault="00861A90" w:rsidP="007E390E">
      <w:pPr>
        <w:ind w:firstLine="330"/>
        <w:rPr>
          <w:rFonts w:eastAsiaTheme="minorEastAsia"/>
          <w:lang w:eastAsia="ko-KR"/>
        </w:rPr>
      </w:pPr>
    </w:p>
    <w:p w14:paraId="70EE82F5" w14:textId="15FA9891" w:rsidR="00380F89" w:rsidRPr="003F3C34" w:rsidRDefault="00C1458F" w:rsidP="00DA2010">
      <w:pPr>
        <w:pStyle w:val="10"/>
      </w:pPr>
      <w:r w:rsidRPr="003F3C34">
        <w:rPr>
          <w:rFonts w:hint="eastAsia"/>
        </w:rPr>
        <w:t>Reference</w:t>
      </w:r>
    </w:p>
    <w:p w14:paraId="638B9C82" w14:textId="7F38312D" w:rsidR="003F3C34" w:rsidRDefault="003F3C34" w:rsidP="002924F7">
      <w:pPr>
        <w:pStyle w:val="References"/>
        <w:numPr>
          <w:ilvl w:val="0"/>
          <w:numId w:val="0"/>
        </w:numPr>
        <w:ind w:left="425" w:hanging="425"/>
        <w:rPr>
          <w:szCs w:val="22"/>
          <w:lang w:eastAsia="ko-KR"/>
        </w:rPr>
      </w:pPr>
      <w:r w:rsidRPr="00A7339F">
        <w:rPr>
          <w:sz w:val="20"/>
          <w:szCs w:val="22"/>
          <w:lang w:eastAsia="ko-KR"/>
        </w:rPr>
        <w:t>[1]</w:t>
      </w:r>
      <w:r w:rsidRPr="00A7339F">
        <w:rPr>
          <w:sz w:val="20"/>
          <w:szCs w:val="22"/>
          <w:lang w:eastAsia="ko-KR"/>
        </w:rPr>
        <w:tab/>
      </w:r>
      <w:r w:rsidR="00861A90">
        <w:rPr>
          <w:szCs w:val="22"/>
          <w:lang w:eastAsia="ko-KR"/>
        </w:rPr>
        <w:t>RAN1 Chairman’s Note, RAN1-AH#1901</w:t>
      </w:r>
      <w:r w:rsidRPr="000179EC">
        <w:rPr>
          <w:szCs w:val="22"/>
          <w:lang w:eastAsia="ko-KR"/>
        </w:rPr>
        <w:t xml:space="preserve"> meeting. </w:t>
      </w:r>
    </w:p>
    <w:p w14:paraId="6F53C679" w14:textId="5DA6B2E2" w:rsidR="009D07BF" w:rsidRDefault="009D07BF" w:rsidP="009D07BF">
      <w:pPr>
        <w:pStyle w:val="References"/>
        <w:numPr>
          <w:ilvl w:val="0"/>
          <w:numId w:val="0"/>
        </w:numPr>
        <w:ind w:left="425" w:hanging="425"/>
        <w:rPr>
          <w:szCs w:val="22"/>
          <w:lang w:eastAsia="ko-KR"/>
        </w:rPr>
      </w:pPr>
      <w:r w:rsidRPr="00A7339F">
        <w:rPr>
          <w:sz w:val="20"/>
          <w:szCs w:val="22"/>
          <w:lang w:eastAsia="ko-KR"/>
        </w:rPr>
        <w:t>[</w:t>
      </w:r>
      <w:r>
        <w:rPr>
          <w:sz w:val="20"/>
          <w:szCs w:val="22"/>
          <w:lang w:eastAsia="ko-KR"/>
        </w:rPr>
        <w:t>2</w:t>
      </w:r>
      <w:r w:rsidRPr="00A7339F">
        <w:rPr>
          <w:sz w:val="20"/>
          <w:szCs w:val="22"/>
          <w:lang w:eastAsia="ko-KR"/>
        </w:rPr>
        <w:t>]</w:t>
      </w:r>
      <w:r w:rsidRPr="00A7339F">
        <w:rPr>
          <w:sz w:val="20"/>
          <w:szCs w:val="22"/>
          <w:lang w:eastAsia="ko-KR"/>
        </w:rPr>
        <w:tab/>
      </w:r>
      <w:r>
        <w:rPr>
          <w:szCs w:val="22"/>
          <w:lang w:eastAsia="ko-KR"/>
        </w:rPr>
        <w:t xml:space="preserve">RAN1 Chairman’s Note, RAN1#96 </w:t>
      </w:r>
      <w:r w:rsidRPr="000179EC">
        <w:rPr>
          <w:szCs w:val="22"/>
          <w:lang w:eastAsia="ko-KR"/>
        </w:rPr>
        <w:t xml:space="preserve">meeting. </w:t>
      </w:r>
    </w:p>
    <w:p w14:paraId="25CAC77D" w14:textId="77777777" w:rsidR="009D07BF" w:rsidRPr="009D07BF" w:rsidRDefault="009D07BF" w:rsidP="002924F7">
      <w:pPr>
        <w:pStyle w:val="References"/>
        <w:numPr>
          <w:ilvl w:val="0"/>
          <w:numId w:val="0"/>
        </w:numPr>
        <w:ind w:left="425" w:hanging="425"/>
        <w:rPr>
          <w:szCs w:val="22"/>
          <w:lang w:eastAsia="ko-KR"/>
        </w:rPr>
      </w:pPr>
    </w:p>
    <w:p w14:paraId="6B378E5F" w14:textId="77777777" w:rsidR="009D07BF" w:rsidRPr="000179EC" w:rsidRDefault="009D07BF" w:rsidP="002924F7">
      <w:pPr>
        <w:pStyle w:val="References"/>
        <w:numPr>
          <w:ilvl w:val="0"/>
          <w:numId w:val="0"/>
        </w:numPr>
        <w:ind w:left="425" w:hanging="425"/>
        <w:rPr>
          <w:szCs w:val="22"/>
          <w:lang w:eastAsia="ko-KR"/>
        </w:rPr>
      </w:pPr>
    </w:p>
    <w:sectPr w:rsidR="009D07BF" w:rsidRPr="000179EC" w:rsidSect="004E37EE">
      <w:footerReference w:type="even" r:id="rId11"/>
      <w:footerReference w:type="default" r:id="rId12"/>
      <w:footerReference w:type="first" r:id="rId1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23120" w14:textId="77777777" w:rsidR="007D6E98" w:rsidRDefault="007D6E98" w:rsidP="00CB15B0">
      <w:pPr>
        <w:spacing w:before="0" w:after="0" w:line="240" w:lineRule="auto"/>
        <w:ind w:firstLine="330"/>
      </w:pPr>
      <w:r>
        <w:separator/>
      </w:r>
    </w:p>
  </w:endnote>
  <w:endnote w:type="continuationSeparator" w:id="0">
    <w:p w14:paraId="20A33E8A" w14:textId="77777777" w:rsidR="007D6E98" w:rsidRDefault="007D6E98" w:rsidP="00CB15B0">
      <w:pPr>
        <w:spacing w:before="0" w:after="0" w:line="240" w:lineRule="auto"/>
        <w:ind w:firstLine="3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D30EC" w14:textId="77777777" w:rsidR="00C77900" w:rsidRDefault="00C77900">
    <w:pPr>
      <w:pStyle w:val="af1"/>
      <w:ind w:firstLine="3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34C09" w14:textId="77777777" w:rsidR="00C77900" w:rsidRDefault="00C77900">
    <w:pPr>
      <w:pStyle w:val="af1"/>
      <w:ind w:firstLine="3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4A27" w14:textId="77777777" w:rsidR="00C77900" w:rsidRDefault="00C77900">
    <w:pPr>
      <w:pStyle w:val="af1"/>
      <w:ind w:firstLine="3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EFF9F" w14:textId="77777777" w:rsidR="007D6E98" w:rsidRDefault="007D6E98" w:rsidP="00CB15B0">
      <w:pPr>
        <w:spacing w:before="0" w:after="0" w:line="240" w:lineRule="auto"/>
        <w:ind w:firstLine="330"/>
      </w:pPr>
      <w:r>
        <w:separator/>
      </w:r>
    </w:p>
  </w:footnote>
  <w:footnote w:type="continuationSeparator" w:id="0">
    <w:p w14:paraId="5BB932F5" w14:textId="77777777" w:rsidR="007D6E98" w:rsidRDefault="007D6E98" w:rsidP="00CB15B0">
      <w:pPr>
        <w:spacing w:before="0" w:after="0" w:line="240" w:lineRule="auto"/>
        <w:ind w:firstLine="33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5ED73E3"/>
    <w:multiLevelType w:val="hybridMultilevel"/>
    <w:tmpl w:val="EABCF0E6"/>
    <w:lvl w:ilvl="0" w:tplc="12FCC98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3" w15:restartNumberingAfterBreak="0">
    <w:nsid w:val="703157D4"/>
    <w:multiLevelType w:val="multilevel"/>
    <w:tmpl w:val="E21E1A58"/>
    <w:lvl w:ilvl="0">
      <w:start w:val="1"/>
      <w:numFmt w:val="decimal"/>
      <w:lvlText w:val="%1."/>
      <w:lvlJc w:val="left"/>
      <w:pPr>
        <w:tabs>
          <w:tab w:val="num" w:pos="425"/>
        </w:tabs>
        <w:ind w:left="425" w:hanging="425"/>
      </w:pPr>
    </w:lvl>
    <w:lvl w:ilvl="1">
      <w:start w:val="1"/>
      <w:numFmt w:val="decimal"/>
      <w:pStyle w:val="10"/>
      <w:lvlText w:val="%1.%2."/>
      <w:lvlJc w:val="left"/>
      <w:pPr>
        <w:tabs>
          <w:tab w:val="num" w:pos="567"/>
        </w:tabs>
        <w:ind w:left="567" w:hanging="567"/>
      </w:pPr>
    </w:lvl>
    <w:lvl w:ilvl="2">
      <w:start w:val="1"/>
      <w:numFmt w:val="decimal"/>
      <w:pStyle w:val="subsec"/>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A0B4B96"/>
    <w:multiLevelType w:val="hybridMultilevel"/>
    <w:tmpl w:val="058A00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3"/>
  </w:num>
  <w:num w:numId="3">
    <w:abstractNumId w:val="0"/>
  </w:num>
  <w:num w:numId="4">
    <w:abstractNumId w:val="6"/>
  </w:num>
  <w:num w:numId="5">
    <w:abstractNumId w:val="3"/>
  </w:num>
  <w:num w:numId="6">
    <w:abstractNumId w:val="11"/>
  </w:num>
  <w:num w:numId="7">
    <w:abstractNumId w:val="2"/>
  </w:num>
  <w:num w:numId="8">
    <w:abstractNumId w:val="4"/>
  </w:num>
  <w:num w:numId="9">
    <w:abstractNumId w:val="10"/>
  </w:num>
  <w:num w:numId="10">
    <w:abstractNumId w:val="5"/>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8"/>
  </w:num>
  <w:num w:numId="14">
    <w:abstractNumId w:val="1"/>
  </w:num>
  <w:num w:numId="15">
    <w:abstractNumId w:val="12"/>
  </w:num>
  <w:num w:numId="16">
    <w:abstractNumId w:val="7"/>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E59"/>
    <w:rsid w:val="00006F56"/>
    <w:rsid w:val="0000750B"/>
    <w:rsid w:val="00007DBE"/>
    <w:rsid w:val="0001019D"/>
    <w:rsid w:val="0001049E"/>
    <w:rsid w:val="000107E5"/>
    <w:rsid w:val="000110A0"/>
    <w:rsid w:val="0001128A"/>
    <w:rsid w:val="000118E2"/>
    <w:rsid w:val="000123A0"/>
    <w:rsid w:val="000123F7"/>
    <w:rsid w:val="0001241F"/>
    <w:rsid w:val="000126E0"/>
    <w:rsid w:val="000128BD"/>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9EC"/>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8DE"/>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9FA"/>
    <w:rsid w:val="00045A56"/>
    <w:rsid w:val="00046084"/>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43C"/>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64"/>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1F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975"/>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498"/>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B8B"/>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110"/>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6D"/>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45E"/>
    <w:rsid w:val="000E3542"/>
    <w:rsid w:val="000E3664"/>
    <w:rsid w:val="000E3694"/>
    <w:rsid w:val="000E3842"/>
    <w:rsid w:val="000E3859"/>
    <w:rsid w:val="000E3A5D"/>
    <w:rsid w:val="000E413B"/>
    <w:rsid w:val="000E4844"/>
    <w:rsid w:val="000E5AD5"/>
    <w:rsid w:val="000E60FC"/>
    <w:rsid w:val="000E65D9"/>
    <w:rsid w:val="000E6698"/>
    <w:rsid w:val="000E6960"/>
    <w:rsid w:val="000E70BD"/>
    <w:rsid w:val="000E7D80"/>
    <w:rsid w:val="000F0B17"/>
    <w:rsid w:val="000F0BF5"/>
    <w:rsid w:val="000F1FDE"/>
    <w:rsid w:val="000F26D1"/>
    <w:rsid w:val="000F3707"/>
    <w:rsid w:val="000F386C"/>
    <w:rsid w:val="000F4583"/>
    <w:rsid w:val="000F4EC1"/>
    <w:rsid w:val="000F5303"/>
    <w:rsid w:val="000F5859"/>
    <w:rsid w:val="000F5DC4"/>
    <w:rsid w:val="000F6A4D"/>
    <w:rsid w:val="000F7099"/>
    <w:rsid w:val="000F7390"/>
    <w:rsid w:val="000F7496"/>
    <w:rsid w:val="000F7F52"/>
    <w:rsid w:val="0010049B"/>
    <w:rsid w:val="00100CB2"/>
    <w:rsid w:val="00101067"/>
    <w:rsid w:val="001011E4"/>
    <w:rsid w:val="001012A4"/>
    <w:rsid w:val="001020E8"/>
    <w:rsid w:val="00102EE3"/>
    <w:rsid w:val="0010307C"/>
    <w:rsid w:val="00103A0A"/>
    <w:rsid w:val="00103E67"/>
    <w:rsid w:val="0010404C"/>
    <w:rsid w:val="00104AB8"/>
    <w:rsid w:val="001053E1"/>
    <w:rsid w:val="00105658"/>
    <w:rsid w:val="001056FF"/>
    <w:rsid w:val="00105E3E"/>
    <w:rsid w:val="00105E44"/>
    <w:rsid w:val="00105EFB"/>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8C8"/>
    <w:rsid w:val="001319BC"/>
    <w:rsid w:val="00131A96"/>
    <w:rsid w:val="00132CD3"/>
    <w:rsid w:val="00133BFE"/>
    <w:rsid w:val="00133D6C"/>
    <w:rsid w:val="00134048"/>
    <w:rsid w:val="001342D9"/>
    <w:rsid w:val="00134B72"/>
    <w:rsid w:val="0013511B"/>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1F0D"/>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67A74"/>
    <w:rsid w:val="00167BBD"/>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52B9"/>
    <w:rsid w:val="001857D3"/>
    <w:rsid w:val="00185930"/>
    <w:rsid w:val="0018614F"/>
    <w:rsid w:val="00186216"/>
    <w:rsid w:val="00186A3C"/>
    <w:rsid w:val="0018758F"/>
    <w:rsid w:val="001875A5"/>
    <w:rsid w:val="00190AF5"/>
    <w:rsid w:val="001913B0"/>
    <w:rsid w:val="0019140C"/>
    <w:rsid w:val="00191479"/>
    <w:rsid w:val="00191B8F"/>
    <w:rsid w:val="00192022"/>
    <w:rsid w:val="00192BBC"/>
    <w:rsid w:val="00192C5D"/>
    <w:rsid w:val="00193270"/>
    <w:rsid w:val="001934A6"/>
    <w:rsid w:val="0019374C"/>
    <w:rsid w:val="001938B2"/>
    <w:rsid w:val="00193AFE"/>
    <w:rsid w:val="00193E15"/>
    <w:rsid w:val="00194063"/>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AC7"/>
    <w:rsid w:val="001D7B7B"/>
    <w:rsid w:val="001D7CB8"/>
    <w:rsid w:val="001D7E4C"/>
    <w:rsid w:val="001E0882"/>
    <w:rsid w:val="001E0A5A"/>
    <w:rsid w:val="001E10D0"/>
    <w:rsid w:val="001E1529"/>
    <w:rsid w:val="001E201E"/>
    <w:rsid w:val="001E2533"/>
    <w:rsid w:val="001E255F"/>
    <w:rsid w:val="001E25EA"/>
    <w:rsid w:val="001E2631"/>
    <w:rsid w:val="001E27F3"/>
    <w:rsid w:val="001E29CE"/>
    <w:rsid w:val="001E2E8C"/>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91"/>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3F0D"/>
    <w:rsid w:val="00234383"/>
    <w:rsid w:val="0023440B"/>
    <w:rsid w:val="00234610"/>
    <w:rsid w:val="002352DD"/>
    <w:rsid w:val="00235366"/>
    <w:rsid w:val="002355AF"/>
    <w:rsid w:val="00235ACF"/>
    <w:rsid w:val="0023608E"/>
    <w:rsid w:val="0023626B"/>
    <w:rsid w:val="00236FB8"/>
    <w:rsid w:val="002370CB"/>
    <w:rsid w:val="00237E2E"/>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5C13"/>
    <w:rsid w:val="00246B0A"/>
    <w:rsid w:val="00246C79"/>
    <w:rsid w:val="00247738"/>
    <w:rsid w:val="0024794E"/>
    <w:rsid w:val="00247DBC"/>
    <w:rsid w:val="00247FD4"/>
    <w:rsid w:val="0025070A"/>
    <w:rsid w:val="00250A09"/>
    <w:rsid w:val="00250A5F"/>
    <w:rsid w:val="00250B74"/>
    <w:rsid w:val="00250B97"/>
    <w:rsid w:val="00250E9D"/>
    <w:rsid w:val="002511D8"/>
    <w:rsid w:val="00252041"/>
    <w:rsid w:val="002520CB"/>
    <w:rsid w:val="002523D5"/>
    <w:rsid w:val="00252E43"/>
    <w:rsid w:val="002533C1"/>
    <w:rsid w:val="0025349A"/>
    <w:rsid w:val="00253BB2"/>
    <w:rsid w:val="0025445D"/>
    <w:rsid w:val="00254501"/>
    <w:rsid w:val="0025459C"/>
    <w:rsid w:val="00255A69"/>
    <w:rsid w:val="00256280"/>
    <w:rsid w:val="002562C4"/>
    <w:rsid w:val="00256E32"/>
    <w:rsid w:val="00257486"/>
    <w:rsid w:val="00257AE5"/>
    <w:rsid w:val="00257B2E"/>
    <w:rsid w:val="00257EDB"/>
    <w:rsid w:val="00257FF1"/>
    <w:rsid w:val="00260561"/>
    <w:rsid w:val="00260599"/>
    <w:rsid w:val="00260DDE"/>
    <w:rsid w:val="0026111D"/>
    <w:rsid w:val="00261863"/>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329F"/>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526"/>
    <w:rsid w:val="002C67F8"/>
    <w:rsid w:val="002C6C22"/>
    <w:rsid w:val="002C738B"/>
    <w:rsid w:val="002C7905"/>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4D94"/>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8EE"/>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049"/>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759"/>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5C"/>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5F5A"/>
    <w:rsid w:val="00326914"/>
    <w:rsid w:val="00326AC5"/>
    <w:rsid w:val="00326E07"/>
    <w:rsid w:val="00326E22"/>
    <w:rsid w:val="00327261"/>
    <w:rsid w:val="0032749A"/>
    <w:rsid w:val="003276EA"/>
    <w:rsid w:val="003278CE"/>
    <w:rsid w:val="00327A31"/>
    <w:rsid w:val="00327DBD"/>
    <w:rsid w:val="00327EC6"/>
    <w:rsid w:val="00327F13"/>
    <w:rsid w:val="00327FC5"/>
    <w:rsid w:val="00330677"/>
    <w:rsid w:val="00330A93"/>
    <w:rsid w:val="00330F55"/>
    <w:rsid w:val="00331F8E"/>
    <w:rsid w:val="003324B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2962"/>
    <w:rsid w:val="00343634"/>
    <w:rsid w:val="00343736"/>
    <w:rsid w:val="0034389D"/>
    <w:rsid w:val="00344865"/>
    <w:rsid w:val="00344DDC"/>
    <w:rsid w:val="003453D1"/>
    <w:rsid w:val="003460EA"/>
    <w:rsid w:val="003461D0"/>
    <w:rsid w:val="003468F7"/>
    <w:rsid w:val="00351417"/>
    <w:rsid w:val="0035141E"/>
    <w:rsid w:val="00351965"/>
    <w:rsid w:val="003519F4"/>
    <w:rsid w:val="00351CB1"/>
    <w:rsid w:val="00351E52"/>
    <w:rsid w:val="00352132"/>
    <w:rsid w:val="00352275"/>
    <w:rsid w:val="0035227E"/>
    <w:rsid w:val="0035262F"/>
    <w:rsid w:val="00352ABB"/>
    <w:rsid w:val="00352CCE"/>
    <w:rsid w:val="00352F9B"/>
    <w:rsid w:val="00353480"/>
    <w:rsid w:val="003535CF"/>
    <w:rsid w:val="003535FF"/>
    <w:rsid w:val="00353714"/>
    <w:rsid w:val="0035406F"/>
    <w:rsid w:val="00354570"/>
    <w:rsid w:val="00354F76"/>
    <w:rsid w:val="0035500D"/>
    <w:rsid w:val="003559A1"/>
    <w:rsid w:val="00356747"/>
    <w:rsid w:val="00356A9A"/>
    <w:rsid w:val="003576E2"/>
    <w:rsid w:val="00357DB1"/>
    <w:rsid w:val="003604CC"/>
    <w:rsid w:val="00360629"/>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027"/>
    <w:rsid w:val="0036648F"/>
    <w:rsid w:val="00367B5C"/>
    <w:rsid w:val="00367CD5"/>
    <w:rsid w:val="003711B7"/>
    <w:rsid w:val="00371A6D"/>
    <w:rsid w:val="00371CC6"/>
    <w:rsid w:val="00372217"/>
    <w:rsid w:val="0037316B"/>
    <w:rsid w:val="003738C8"/>
    <w:rsid w:val="003739AB"/>
    <w:rsid w:val="00373D9D"/>
    <w:rsid w:val="00373E9D"/>
    <w:rsid w:val="00374785"/>
    <w:rsid w:val="00374BEC"/>
    <w:rsid w:val="003751B0"/>
    <w:rsid w:val="00375270"/>
    <w:rsid w:val="00375687"/>
    <w:rsid w:val="003756AB"/>
    <w:rsid w:val="00375920"/>
    <w:rsid w:val="00375BA4"/>
    <w:rsid w:val="00375BAE"/>
    <w:rsid w:val="0037626A"/>
    <w:rsid w:val="0037644E"/>
    <w:rsid w:val="00376B84"/>
    <w:rsid w:val="00376F4F"/>
    <w:rsid w:val="00376FFA"/>
    <w:rsid w:val="0037740E"/>
    <w:rsid w:val="00377555"/>
    <w:rsid w:val="003775BD"/>
    <w:rsid w:val="00377FC8"/>
    <w:rsid w:val="00380BD9"/>
    <w:rsid w:val="00380F89"/>
    <w:rsid w:val="003812DF"/>
    <w:rsid w:val="00381411"/>
    <w:rsid w:val="0038163B"/>
    <w:rsid w:val="00381868"/>
    <w:rsid w:val="00381CC0"/>
    <w:rsid w:val="003829AC"/>
    <w:rsid w:val="00382AB6"/>
    <w:rsid w:val="00382FA1"/>
    <w:rsid w:val="003843D7"/>
    <w:rsid w:val="00384B1D"/>
    <w:rsid w:val="00384FAF"/>
    <w:rsid w:val="00385156"/>
    <w:rsid w:val="00385D97"/>
    <w:rsid w:val="00386823"/>
    <w:rsid w:val="00386CDE"/>
    <w:rsid w:val="00387414"/>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AC8"/>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0C3"/>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157"/>
    <w:rsid w:val="003D7DB8"/>
    <w:rsid w:val="003D7DDC"/>
    <w:rsid w:val="003D7F5C"/>
    <w:rsid w:val="003E05DE"/>
    <w:rsid w:val="003E0627"/>
    <w:rsid w:val="003E0717"/>
    <w:rsid w:val="003E106A"/>
    <w:rsid w:val="003E18F8"/>
    <w:rsid w:val="003E2032"/>
    <w:rsid w:val="003E27FF"/>
    <w:rsid w:val="003E2986"/>
    <w:rsid w:val="003E2AFD"/>
    <w:rsid w:val="003E2AFF"/>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732"/>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66A1"/>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0D9"/>
    <w:rsid w:val="004321BF"/>
    <w:rsid w:val="00432222"/>
    <w:rsid w:val="004322CE"/>
    <w:rsid w:val="004327FE"/>
    <w:rsid w:val="004328BA"/>
    <w:rsid w:val="00432E3F"/>
    <w:rsid w:val="00433624"/>
    <w:rsid w:val="00433889"/>
    <w:rsid w:val="00433B53"/>
    <w:rsid w:val="004341A8"/>
    <w:rsid w:val="00434235"/>
    <w:rsid w:val="00434FE9"/>
    <w:rsid w:val="00435319"/>
    <w:rsid w:val="00435C70"/>
    <w:rsid w:val="00435FCB"/>
    <w:rsid w:val="004360D2"/>
    <w:rsid w:val="00437CB6"/>
    <w:rsid w:val="00437EDA"/>
    <w:rsid w:val="004411DD"/>
    <w:rsid w:val="004412FF"/>
    <w:rsid w:val="00441660"/>
    <w:rsid w:val="00441AEF"/>
    <w:rsid w:val="00441FCA"/>
    <w:rsid w:val="00442F8E"/>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D5C"/>
    <w:rsid w:val="00452109"/>
    <w:rsid w:val="00452C56"/>
    <w:rsid w:val="00452C8B"/>
    <w:rsid w:val="00452F7E"/>
    <w:rsid w:val="004536ED"/>
    <w:rsid w:val="004537B5"/>
    <w:rsid w:val="0045382F"/>
    <w:rsid w:val="00453CB1"/>
    <w:rsid w:val="00454360"/>
    <w:rsid w:val="004545C8"/>
    <w:rsid w:val="00454D04"/>
    <w:rsid w:val="00454E2A"/>
    <w:rsid w:val="004554A1"/>
    <w:rsid w:val="00455DC9"/>
    <w:rsid w:val="0045649B"/>
    <w:rsid w:val="00456F3D"/>
    <w:rsid w:val="00460680"/>
    <w:rsid w:val="00460B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0E8"/>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0C7"/>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AC1"/>
    <w:rsid w:val="004942AF"/>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8E8"/>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3E9"/>
    <w:rsid w:val="004B05B4"/>
    <w:rsid w:val="004B09CA"/>
    <w:rsid w:val="004B0C82"/>
    <w:rsid w:val="004B17F2"/>
    <w:rsid w:val="004B28F4"/>
    <w:rsid w:val="004B2B4C"/>
    <w:rsid w:val="004B37A1"/>
    <w:rsid w:val="004B464E"/>
    <w:rsid w:val="004B47E3"/>
    <w:rsid w:val="004B4930"/>
    <w:rsid w:val="004B4D62"/>
    <w:rsid w:val="004B4D7C"/>
    <w:rsid w:val="004B4F1E"/>
    <w:rsid w:val="004B5442"/>
    <w:rsid w:val="004B544C"/>
    <w:rsid w:val="004B57AE"/>
    <w:rsid w:val="004B5F29"/>
    <w:rsid w:val="004B64D4"/>
    <w:rsid w:val="004B753E"/>
    <w:rsid w:val="004B7C38"/>
    <w:rsid w:val="004B7E45"/>
    <w:rsid w:val="004C0B71"/>
    <w:rsid w:val="004C0CC9"/>
    <w:rsid w:val="004C125A"/>
    <w:rsid w:val="004C15F7"/>
    <w:rsid w:val="004C17E0"/>
    <w:rsid w:val="004C1B83"/>
    <w:rsid w:val="004C2636"/>
    <w:rsid w:val="004C2AEC"/>
    <w:rsid w:val="004C3734"/>
    <w:rsid w:val="004C3BD3"/>
    <w:rsid w:val="004C4243"/>
    <w:rsid w:val="004C622D"/>
    <w:rsid w:val="004C65B8"/>
    <w:rsid w:val="004C7245"/>
    <w:rsid w:val="004C7D53"/>
    <w:rsid w:val="004C7E14"/>
    <w:rsid w:val="004D0BC5"/>
    <w:rsid w:val="004D12E1"/>
    <w:rsid w:val="004D1459"/>
    <w:rsid w:val="004D176C"/>
    <w:rsid w:val="004D1FA6"/>
    <w:rsid w:val="004D21D9"/>
    <w:rsid w:val="004D2454"/>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C23"/>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14"/>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423"/>
    <w:rsid w:val="0050753C"/>
    <w:rsid w:val="0051010C"/>
    <w:rsid w:val="0051028B"/>
    <w:rsid w:val="00510730"/>
    <w:rsid w:val="00510EE7"/>
    <w:rsid w:val="00511079"/>
    <w:rsid w:val="005113A1"/>
    <w:rsid w:val="0051157F"/>
    <w:rsid w:val="005116A9"/>
    <w:rsid w:val="00511969"/>
    <w:rsid w:val="00511EF4"/>
    <w:rsid w:val="00511FF7"/>
    <w:rsid w:val="005121D0"/>
    <w:rsid w:val="00512234"/>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617"/>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BFC"/>
    <w:rsid w:val="00567C57"/>
    <w:rsid w:val="0057115B"/>
    <w:rsid w:val="005718A5"/>
    <w:rsid w:val="005720ED"/>
    <w:rsid w:val="005721A7"/>
    <w:rsid w:val="00573440"/>
    <w:rsid w:val="00573B1A"/>
    <w:rsid w:val="0057479C"/>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6B3A"/>
    <w:rsid w:val="0058764A"/>
    <w:rsid w:val="00587B29"/>
    <w:rsid w:val="00587B92"/>
    <w:rsid w:val="00587E83"/>
    <w:rsid w:val="00590102"/>
    <w:rsid w:val="005901D4"/>
    <w:rsid w:val="00590874"/>
    <w:rsid w:val="005908C7"/>
    <w:rsid w:val="00590F4E"/>
    <w:rsid w:val="00590FF2"/>
    <w:rsid w:val="0059119F"/>
    <w:rsid w:val="00591750"/>
    <w:rsid w:val="0059175C"/>
    <w:rsid w:val="00591764"/>
    <w:rsid w:val="00591806"/>
    <w:rsid w:val="00592CCD"/>
    <w:rsid w:val="00592E83"/>
    <w:rsid w:val="00593308"/>
    <w:rsid w:val="00593726"/>
    <w:rsid w:val="005943EA"/>
    <w:rsid w:val="0059440F"/>
    <w:rsid w:val="00594A17"/>
    <w:rsid w:val="00594A8D"/>
    <w:rsid w:val="00594CF0"/>
    <w:rsid w:val="00594F33"/>
    <w:rsid w:val="00595540"/>
    <w:rsid w:val="00595672"/>
    <w:rsid w:val="0059595E"/>
    <w:rsid w:val="00595AF3"/>
    <w:rsid w:val="005962C2"/>
    <w:rsid w:val="00596944"/>
    <w:rsid w:val="00596BF6"/>
    <w:rsid w:val="00597328"/>
    <w:rsid w:val="0059734A"/>
    <w:rsid w:val="005979CD"/>
    <w:rsid w:val="00597BF5"/>
    <w:rsid w:val="005A006F"/>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1794"/>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C38"/>
    <w:rsid w:val="005C2FCD"/>
    <w:rsid w:val="005C3011"/>
    <w:rsid w:val="005C315B"/>
    <w:rsid w:val="005C32F4"/>
    <w:rsid w:val="005C354A"/>
    <w:rsid w:val="005C3851"/>
    <w:rsid w:val="005C3AAF"/>
    <w:rsid w:val="005C3D5C"/>
    <w:rsid w:val="005C3FF7"/>
    <w:rsid w:val="005C415A"/>
    <w:rsid w:val="005C41A6"/>
    <w:rsid w:val="005C550B"/>
    <w:rsid w:val="005C5A28"/>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31"/>
    <w:rsid w:val="005D73AA"/>
    <w:rsid w:val="005D7797"/>
    <w:rsid w:val="005E0436"/>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450"/>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B5A"/>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6DFB"/>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09C"/>
    <w:rsid w:val="006315F1"/>
    <w:rsid w:val="00631AFB"/>
    <w:rsid w:val="00631DA8"/>
    <w:rsid w:val="00631F02"/>
    <w:rsid w:val="00632074"/>
    <w:rsid w:val="00632112"/>
    <w:rsid w:val="00632BCC"/>
    <w:rsid w:val="00632D2C"/>
    <w:rsid w:val="00632E8E"/>
    <w:rsid w:val="00632F6D"/>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2F8C"/>
    <w:rsid w:val="00643296"/>
    <w:rsid w:val="006434AD"/>
    <w:rsid w:val="006440CE"/>
    <w:rsid w:val="00644188"/>
    <w:rsid w:val="00644394"/>
    <w:rsid w:val="00644771"/>
    <w:rsid w:val="00644B46"/>
    <w:rsid w:val="00644B5F"/>
    <w:rsid w:val="00644E98"/>
    <w:rsid w:val="00645082"/>
    <w:rsid w:val="00645163"/>
    <w:rsid w:val="006458DD"/>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108"/>
    <w:rsid w:val="00664B4E"/>
    <w:rsid w:val="006653C0"/>
    <w:rsid w:val="0066544C"/>
    <w:rsid w:val="0066568E"/>
    <w:rsid w:val="006656A0"/>
    <w:rsid w:val="006659B6"/>
    <w:rsid w:val="00665E4E"/>
    <w:rsid w:val="006665F6"/>
    <w:rsid w:val="006668C5"/>
    <w:rsid w:val="006668D1"/>
    <w:rsid w:val="006671B0"/>
    <w:rsid w:val="00667269"/>
    <w:rsid w:val="0066776B"/>
    <w:rsid w:val="00670718"/>
    <w:rsid w:val="006708ED"/>
    <w:rsid w:val="00670AA8"/>
    <w:rsid w:val="00670ACC"/>
    <w:rsid w:val="00672B19"/>
    <w:rsid w:val="00672B53"/>
    <w:rsid w:val="00672F34"/>
    <w:rsid w:val="006731A2"/>
    <w:rsid w:val="00673BBB"/>
    <w:rsid w:val="00673C13"/>
    <w:rsid w:val="00673E72"/>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26"/>
    <w:rsid w:val="00695049"/>
    <w:rsid w:val="006956E7"/>
    <w:rsid w:val="00695BA0"/>
    <w:rsid w:val="0069603E"/>
    <w:rsid w:val="00696198"/>
    <w:rsid w:val="006962EB"/>
    <w:rsid w:val="00696EDE"/>
    <w:rsid w:val="00697E9C"/>
    <w:rsid w:val="006A01DD"/>
    <w:rsid w:val="006A01E3"/>
    <w:rsid w:val="006A0243"/>
    <w:rsid w:val="006A0A33"/>
    <w:rsid w:val="006A10C2"/>
    <w:rsid w:val="006A10E6"/>
    <w:rsid w:val="006A149B"/>
    <w:rsid w:val="006A1887"/>
    <w:rsid w:val="006A2574"/>
    <w:rsid w:val="006A28A0"/>
    <w:rsid w:val="006A2B47"/>
    <w:rsid w:val="006A3262"/>
    <w:rsid w:val="006A3EFB"/>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7B"/>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9C1"/>
    <w:rsid w:val="006D3A18"/>
    <w:rsid w:val="006D4457"/>
    <w:rsid w:val="006D4CE5"/>
    <w:rsid w:val="006D5950"/>
    <w:rsid w:val="006D60D8"/>
    <w:rsid w:val="006D6D59"/>
    <w:rsid w:val="006D7477"/>
    <w:rsid w:val="006D795E"/>
    <w:rsid w:val="006E016F"/>
    <w:rsid w:val="006E01C1"/>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0F94"/>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7C"/>
    <w:rsid w:val="00722D99"/>
    <w:rsid w:val="0072324A"/>
    <w:rsid w:val="00723649"/>
    <w:rsid w:val="00723984"/>
    <w:rsid w:val="00723A2A"/>
    <w:rsid w:val="00723D12"/>
    <w:rsid w:val="00724130"/>
    <w:rsid w:val="00724197"/>
    <w:rsid w:val="00724325"/>
    <w:rsid w:val="007245BA"/>
    <w:rsid w:val="007245EA"/>
    <w:rsid w:val="007258CF"/>
    <w:rsid w:val="00725BC6"/>
    <w:rsid w:val="00725E0C"/>
    <w:rsid w:val="00725F87"/>
    <w:rsid w:val="00726161"/>
    <w:rsid w:val="00726567"/>
    <w:rsid w:val="007265E5"/>
    <w:rsid w:val="00726E26"/>
    <w:rsid w:val="00726F95"/>
    <w:rsid w:val="007271E5"/>
    <w:rsid w:val="00727441"/>
    <w:rsid w:val="007278A6"/>
    <w:rsid w:val="0073018D"/>
    <w:rsid w:val="00730B1F"/>
    <w:rsid w:val="00730D2E"/>
    <w:rsid w:val="00732418"/>
    <w:rsid w:val="00732568"/>
    <w:rsid w:val="007325F5"/>
    <w:rsid w:val="00733552"/>
    <w:rsid w:val="00733CD4"/>
    <w:rsid w:val="00733E92"/>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997"/>
    <w:rsid w:val="00750DBA"/>
    <w:rsid w:val="007510BD"/>
    <w:rsid w:val="0075110E"/>
    <w:rsid w:val="0075135F"/>
    <w:rsid w:val="00751389"/>
    <w:rsid w:val="00751BB6"/>
    <w:rsid w:val="0075220A"/>
    <w:rsid w:val="007523FC"/>
    <w:rsid w:val="007526D8"/>
    <w:rsid w:val="00752B94"/>
    <w:rsid w:val="00752CC7"/>
    <w:rsid w:val="0075380E"/>
    <w:rsid w:val="00753D54"/>
    <w:rsid w:val="00753DFC"/>
    <w:rsid w:val="00754768"/>
    <w:rsid w:val="007554C6"/>
    <w:rsid w:val="0075572F"/>
    <w:rsid w:val="007557EB"/>
    <w:rsid w:val="00755DA4"/>
    <w:rsid w:val="007560D5"/>
    <w:rsid w:val="00756F2C"/>
    <w:rsid w:val="00757178"/>
    <w:rsid w:val="007573BF"/>
    <w:rsid w:val="00757500"/>
    <w:rsid w:val="00757C5C"/>
    <w:rsid w:val="0076015F"/>
    <w:rsid w:val="0076040C"/>
    <w:rsid w:val="00760B99"/>
    <w:rsid w:val="00760CEC"/>
    <w:rsid w:val="00761476"/>
    <w:rsid w:val="007627F6"/>
    <w:rsid w:val="0076280D"/>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E72"/>
    <w:rsid w:val="007732C9"/>
    <w:rsid w:val="007733A3"/>
    <w:rsid w:val="00773ACB"/>
    <w:rsid w:val="00774122"/>
    <w:rsid w:val="00774302"/>
    <w:rsid w:val="007745A4"/>
    <w:rsid w:val="00774F6D"/>
    <w:rsid w:val="00775446"/>
    <w:rsid w:val="00775992"/>
    <w:rsid w:val="00775E4F"/>
    <w:rsid w:val="007767D4"/>
    <w:rsid w:val="00776A68"/>
    <w:rsid w:val="00776C8E"/>
    <w:rsid w:val="00777FB7"/>
    <w:rsid w:val="007800E1"/>
    <w:rsid w:val="00780AA8"/>
    <w:rsid w:val="00780D57"/>
    <w:rsid w:val="00781931"/>
    <w:rsid w:val="00781EBC"/>
    <w:rsid w:val="0078237A"/>
    <w:rsid w:val="0078244E"/>
    <w:rsid w:val="00782746"/>
    <w:rsid w:val="0078284A"/>
    <w:rsid w:val="00782937"/>
    <w:rsid w:val="00782ABF"/>
    <w:rsid w:val="00783775"/>
    <w:rsid w:val="00783E1D"/>
    <w:rsid w:val="0078457B"/>
    <w:rsid w:val="00784C0D"/>
    <w:rsid w:val="00785023"/>
    <w:rsid w:val="00785421"/>
    <w:rsid w:val="00785BAB"/>
    <w:rsid w:val="00785C76"/>
    <w:rsid w:val="00786091"/>
    <w:rsid w:val="00787525"/>
    <w:rsid w:val="007876A3"/>
    <w:rsid w:val="007879CF"/>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2C"/>
    <w:rsid w:val="007A11B2"/>
    <w:rsid w:val="007A129F"/>
    <w:rsid w:val="007A132F"/>
    <w:rsid w:val="007A13DB"/>
    <w:rsid w:val="007A23D4"/>
    <w:rsid w:val="007A3166"/>
    <w:rsid w:val="007A33BF"/>
    <w:rsid w:val="007A36BD"/>
    <w:rsid w:val="007A4761"/>
    <w:rsid w:val="007A4A2D"/>
    <w:rsid w:val="007A5068"/>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900"/>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35CE"/>
    <w:rsid w:val="007D37CB"/>
    <w:rsid w:val="007D4A4B"/>
    <w:rsid w:val="007D4BC7"/>
    <w:rsid w:val="007D50FE"/>
    <w:rsid w:val="007D5214"/>
    <w:rsid w:val="007D5D1D"/>
    <w:rsid w:val="007D69FB"/>
    <w:rsid w:val="007D6E98"/>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72A"/>
    <w:rsid w:val="007E69A7"/>
    <w:rsid w:val="007E69E3"/>
    <w:rsid w:val="007E6C72"/>
    <w:rsid w:val="007E78F3"/>
    <w:rsid w:val="007E7E2A"/>
    <w:rsid w:val="007F0384"/>
    <w:rsid w:val="007F04A8"/>
    <w:rsid w:val="007F051A"/>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213"/>
    <w:rsid w:val="00805431"/>
    <w:rsid w:val="0080599E"/>
    <w:rsid w:val="00806379"/>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0D85"/>
    <w:rsid w:val="00841620"/>
    <w:rsid w:val="00841830"/>
    <w:rsid w:val="00841B15"/>
    <w:rsid w:val="00841E68"/>
    <w:rsid w:val="00842192"/>
    <w:rsid w:val="00842316"/>
    <w:rsid w:val="0084339F"/>
    <w:rsid w:val="00843966"/>
    <w:rsid w:val="00843AC7"/>
    <w:rsid w:val="0084410B"/>
    <w:rsid w:val="008459C8"/>
    <w:rsid w:val="008471B5"/>
    <w:rsid w:val="00847417"/>
    <w:rsid w:val="00847480"/>
    <w:rsid w:val="008474A3"/>
    <w:rsid w:val="00850518"/>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6ACF"/>
    <w:rsid w:val="00857172"/>
    <w:rsid w:val="008578DC"/>
    <w:rsid w:val="00857AA0"/>
    <w:rsid w:val="00857B16"/>
    <w:rsid w:val="00857C64"/>
    <w:rsid w:val="0086026D"/>
    <w:rsid w:val="0086028C"/>
    <w:rsid w:val="00860917"/>
    <w:rsid w:val="008609F4"/>
    <w:rsid w:val="00861495"/>
    <w:rsid w:val="0086159E"/>
    <w:rsid w:val="00861A90"/>
    <w:rsid w:val="00861BAB"/>
    <w:rsid w:val="00862462"/>
    <w:rsid w:val="00862B50"/>
    <w:rsid w:val="00862D6D"/>
    <w:rsid w:val="008634BD"/>
    <w:rsid w:val="008639D0"/>
    <w:rsid w:val="00864434"/>
    <w:rsid w:val="008658EB"/>
    <w:rsid w:val="00865998"/>
    <w:rsid w:val="00865DB1"/>
    <w:rsid w:val="0086708F"/>
    <w:rsid w:val="0086779C"/>
    <w:rsid w:val="00867A18"/>
    <w:rsid w:val="00867A51"/>
    <w:rsid w:val="0087045D"/>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B0"/>
    <w:rsid w:val="00883F4A"/>
    <w:rsid w:val="00884B28"/>
    <w:rsid w:val="00884F33"/>
    <w:rsid w:val="0088510F"/>
    <w:rsid w:val="008854BB"/>
    <w:rsid w:val="008855E8"/>
    <w:rsid w:val="00885623"/>
    <w:rsid w:val="00885A0D"/>
    <w:rsid w:val="00885A0E"/>
    <w:rsid w:val="00886E49"/>
    <w:rsid w:val="00887046"/>
    <w:rsid w:val="00887133"/>
    <w:rsid w:val="0088771F"/>
    <w:rsid w:val="00887E46"/>
    <w:rsid w:val="0089034E"/>
    <w:rsid w:val="00890703"/>
    <w:rsid w:val="00890B4B"/>
    <w:rsid w:val="00890C42"/>
    <w:rsid w:val="00891548"/>
    <w:rsid w:val="00891676"/>
    <w:rsid w:val="00891CC5"/>
    <w:rsid w:val="00891D08"/>
    <w:rsid w:val="0089236E"/>
    <w:rsid w:val="00892556"/>
    <w:rsid w:val="0089257A"/>
    <w:rsid w:val="00892B2B"/>
    <w:rsid w:val="00892C89"/>
    <w:rsid w:val="0089324D"/>
    <w:rsid w:val="008933D7"/>
    <w:rsid w:val="00893DFB"/>
    <w:rsid w:val="00894449"/>
    <w:rsid w:val="008947DC"/>
    <w:rsid w:val="00894BC4"/>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B4E"/>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8B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76F"/>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3FC5"/>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030"/>
    <w:rsid w:val="008F7270"/>
    <w:rsid w:val="008F7541"/>
    <w:rsid w:val="008F76BA"/>
    <w:rsid w:val="008F7CAE"/>
    <w:rsid w:val="008F7DCF"/>
    <w:rsid w:val="009002B6"/>
    <w:rsid w:val="009005BB"/>
    <w:rsid w:val="009009C5"/>
    <w:rsid w:val="00900E50"/>
    <w:rsid w:val="0090148F"/>
    <w:rsid w:val="00901917"/>
    <w:rsid w:val="00901E6F"/>
    <w:rsid w:val="0090278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33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2F3"/>
    <w:rsid w:val="0093148D"/>
    <w:rsid w:val="00931DCB"/>
    <w:rsid w:val="009324EB"/>
    <w:rsid w:val="009329C4"/>
    <w:rsid w:val="00933CDA"/>
    <w:rsid w:val="00933FFD"/>
    <w:rsid w:val="00934869"/>
    <w:rsid w:val="00934E1A"/>
    <w:rsid w:val="00935386"/>
    <w:rsid w:val="00935957"/>
    <w:rsid w:val="00936E9A"/>
    <w:rsid w:val="009377A9"/>
    <w:rsid w:val="00937929"/>
    <w:rsid w:val="00940211"/>
    <w:rsid w:val="00940282"/>
    <w:rsid w:val="00940972"/>
    <w:rsid w:val="00940988"/>
    <w:rsid w:val="00940AE2"/>
    <w:rsid w:val="00941828"/>
    <w:rsid w:val="00941858"/>
    <w:rsid w:val="0094248C"/>
    <w:rsid w:val="009426A8"/>
    <w:rsid w:val="00942992"/>
    <w:rsid w:val="00942D0F"/>
    <w:rsid w:val="00943B4D"/>
    <w:rsid w:val="00943C61"/>
    <w:rsid w:val="00943DB6"/>
    <w:rsid w:val="00944634"/>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F"/>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3F6C"/>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4D17"/>
    <w:rsid w:val="00995EFD"/>
    <w:rsid w:val="009960E1"/>
    <w:rsid w:val="009961F3"/>
    <w:rsid w:val="009964F0"/>
    <w:rsid w:val="00996D65"/>
    <w:rsid w:val="00996E0A"/>
    <w:rsid w:val="00996E76"/>
    <w:rsid w:val="00997135"/>
    <w:rsid w:val="009975F8"/>
    <w:rsid w:val="009A0B68"/>
    <w:rsid w:val="009A0CC5"/>
    <w:rsid w:val="009A0D09"/>
    <w:rsid w:val="009A1448"/>
    <w:rsid w:val="009A1918"/>
    <w:rsid w:val="009A1CFB"/>
    <w:rsid w:val="009A26E8"/>
    <w:rsid w:val="009A2AE0"/>
    <w:rsid w:val="009A35C1"/>
    <w:rsid w:val="009A42ED"/>
    <w:rsid w:val="009A460E"/>
    <w:rsid w:val="009A4744"/>
    <w:rsid w:val="009A49CB"/>
    <w:rsid w:val="009A5155"/>
    <w:rsid w:val="009A566B"/>
    <w:rsid w:val="009A5A56"/>
    <w:rsid w:val="009A6058"/>
    <w:rsid w:val="009A6358"/>
    <w:rsid w:val="009A676C"/>
    <w:rsid w:val="009A6F5F"/>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7BF"/>
    <w:rsid w:val="009D093F"/>
    <w:rsid w:val="009D0A22"/>
    <w:rsid w:val="009D0D2A"/>
    <w:rsid w:val="009D12D9"/>
    <w:rsid w:val="009D136B"/>
    <w:rsid w:val="009D16E5"/>
    <w:rsid w:val="009D18D2"/>
    <w:rsid w:val="009D2673"/>
    <w:rsid w:val="009D28A3"/>
    <w:rsid w:val="009D2BC0"/>
    <w:rsid w:val="009D2C8C"/>
    <w:rsid w:val="009D4470"/>
    <w:rsid w:val="009D46EB"/>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1D0"/>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66"/>
    <w:rsid w:val="009F56F5"/>
    <w:rsid w:val="009F590E"/>
    <w:rsid w:val="009F604A"/>
    <w:rsid w:val="009F6194"/>
    <w:rsid w:val="009F63B1"/>
    <w:rsid w:val="009F672C"/>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2DC"/>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112"/>
    <w:rsid w:val="00A14649"/>
    <w:rsid w:val="00A146AD"/>
    <w:rsid w:val="00A14AB1"/>
    <w:rsid w:val="00A14DD9"/>
    <w:rsid w:val="00A15063"/>
    <w:rsid w:val="00A15158"/>
    <w:rsid w:val="00A15349"/>
    <w:rsid w:val="00A154D3"/>
    <w:rsid w:val="00A1588F"/>
    <w:rsid w:val="00A158AA"/>
    <w:rsid w:val="00A15BFC"/>
    <w:rsid w:val="00A16C74"/>
    <w:rsid w:val="00A17AAA"/>
    <w:rsid w:val="00A20505"/>
    <w:rsid w:val="00A2075A"/>
    <w:rsid w:val="00A213CA"/>
    <w:rsid w:val="00A21A3E"/>
    <w:rsid w:val="00A22BDB"/>
    <w:rsid w:val="00A237AF"/>
    <w:rsid w:val="00A23921"/>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43C"/>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D6E"/>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577F4"/>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63"/>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BB7"/>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0D7B"/>
    <w:rsid w:val="00AB1340"/>
    <w:rsid w:val="00AB1D90"/>
    <w:rsid w:val="00AB2487"/>
    <w:rsid w:val="00AB334F"/>
    <w:rsid w:val="00AB361E"/>
    <w:rsid w:val="00AB3774"/>
    <w:rsid w:val="00AB3CA7"/>
    <w:rsid w:val="00AB40D3"/>
    <w:rsid w:val="00AB43A4"/>
    <w:rsid w:val="00AB4EC5"/>
    <w:rsid w:val="00AB5264"/>
    <w:rsid w:val="00AB567B"/>
    <w:rsid w:val="00AB616C"/>
    <w:rsid w:val="00AB74EA"/>
    <w:rsid w:val="00AB7A13"/>
    <w:rsid w:val="00AB7F78"/>
    <w:rsid w:val="00AC010E"/>
    <w:rsid w:val="00AC0172"/>
    <w:rsid w:val="00AC1932"/>
    <w:rsid w:val="00AC1974"/>
    <w:rsid w:val="00AC1A55"/>
    <w:rsid w:val="00AC1D24"/>
    <w:rsid w:val="00AC22EF"/>
    <w:rsid w:val="00AC2359"/>
    <w:rsid w:val="00AC243C"/>
    <w:rsid w:val="00AC37B3"/>
    <w:rsid w:val="00AC49B0"/>
    <w:rsid w:val="00AC4B47"/>
    <w:rsid w:val="00AC4C28"/>
    <w:rsid w:val="00AC4D83"/>
    <w:rsid w:val="00AC538A"/>
    <w:rsid w:val="00AC5419"/>
    <w:rsid w:val="00AC583A"/>
    <w:rsid w:val="00AC59E4"/>
    <w:rsid w:val="00AC6055"/>
    <w:rsid w:val="00AC6182"/>
    <w:rsid w:val="00AC6276"/>
    <w:rsid w:val="00AC62DE"/>
    <w:rsid w:val="00AC6309"/>
    <w:rsid w:val="00AC6C0A"/>
    <w:rsid w:val="00AC7A84"/>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0CEE"/>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4E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81F"/>
    <w:rsid w:val="00B16935"/>
    <w:rsid w:val="00B16E92"/>
    <w:rsid w:val="00B16F0D"/>
    <w:rsid w:val="00B1764A"/>
    <w:rsid w:val="00B1789C"/>
    <w:rsid w:val="00B2069C"/>
    <w:rsid w:val="00B20A16"/>
    <w:rsid w:val="00B21E86"/>
    <w:rsid w:val="00B21F98"/>
    <w:rsid w:val="00B22379"/>
    <w:rsid w:val="00B22A4D"/>
    <w:rsid w:val="00B22A6C"/>
    <w:rsid w:val="00B22D2F"/>
    <w:rsid w:val="00B239F6"/>
    <w:rsid w:val="00B23E04"/>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B64"/>
    <w:rsid w:val="00B32E1E"/>
    <w:rsid w:val="00B32F6B"/>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2D3"/>
    <w:rsid w:val="00B50314"/>
    <w:rsid w:val="00B503E6"/>
    <w:rsid w:val="00B5085C"/>
    <w:rsid w:val="00B50A9E"/>
    <w:rsid w:val="00B50AAB"/>
    <w:rsid w:val="00B50E44"/>
    <w:rsid w:val="00B51369"/>
    <w:rsid w:val="00B51398"/>
    <w:rsid w:val="00B519B3"/>
    <w:rsid w:val="00B51A08"/>
    <w:rsid w:val="00B52483"/>
    <w:rsid w:val="00B52610"/>
    <w:rsid w:val="00B527CD"/>
    <w:rsid w:val="00B529D2"/>
    <w:rsid w:val="00B52BB9"/>
    <w:rsid w:val="00B52F30"/>
    <w:rsid w:val="00B534D7"/>
    <w:rsid w:val="00B535E6"/>
    <w:rsid w:val="00B53D24"/>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44"/>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159"/>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05F8"/>
    <w:rsid w:val="00BA1384"/>
    <w:rsid w:val="00BA14F7"/>
    <w:rsid w:val="00BA16D5"/>
    <w:rsid w:val="00BA19A4"/>
    <w:rsid w:val="00BA2D2D"/>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477A"/>
    <w:rsid w:val="00BC4B59"/>
    <w:rsid w:val="00BC4B65"/>
    <w:rsid w:val="00BC4F1F"/>
    <w:rsid w:val="00BC5098"/>
    <w:rsid w:val="00BC5720"/>
    <w:rsid w:val="00BC58C9"/>
    <w:rsid w:val="00BC5DF2"/>
    <w:rsid w:val="00BC615F"/>
    <w:rsid w:val="00BC6B4C"/>
    <w:rsid w:val="00BC7AD6"/>
    <w:rsid w:val="00BC7AF6"/>
    <w:rsid w:val="00BD02D2"/>
    <w:rsid w:val="00BD2954"/>
    <w:rsid w:val="00BD2BEC"/>
    <w:rsid w:val="00BD2C19"/>
    <w:rsid w:val="00BD2CBA"/>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1F90"/>
    <w:rsid w:val="00BE21DA"/>
    <w:rsid w:val="00BE2AA9"/>
    <w:rsid w:val="00BE2D4B"/>
    <w:rsid w:val="00BE2ECA"/>
    <w:rsid w:val="00BE4F2B"/>
    <w:rsid w:val="00BE51ED"/>
    <w:rsid w:val="00BE540F"/>
    <w:rsid w:val="00BE5502"/>
    <w:rsid w:val="00BE57B8"/>
    <w:rsid w:val="00BE5DDB"/>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75"/>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B3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2B8"/>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6B"/>
    <w:rsid w:val="00C32086"/>
    <w:rsid w:val="00C321D1"/>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1B5"/>
    <w:rsid w:val="00C54697"/>
    <w:rsid w:val="00C54A4E"/>
    <w:rsid w:val="00C5546A"/>
    <w:rsid w:val="00C5591C"/>
    <w:rsid w:val="00C564C7"/>
    <w:rsid w:val="00C566F3"/>
    <w:rsid w:val="00C574FA"/>
    <w:rsid w:val="00C577E6"/>
    <w:rsid w:val="00C57E10"/>
    <w:rsid w:val="00C6055B"/>
    <w:rsid w:val="00C606C4"/>
    <w:rsid w:val="00C6141C"/>
    <w:rsid w:val="00C61439"/>
    <w:rsid w:val="00C61919"/>
    <w:rsid w:val="00C61C22"/>
    <w:rsid w:val="00C61DCD"/>
    <w:rsid w:val="00C621D8"/>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BF4"/>
    <w:rsid w:val="00C73FD9"/>
    <w:rsid w:val="00C74C93"/>
    <w:rsid w:val="00C74D7E"/>
    <w:rsid w:val="00C75F74"/>
    <w:rsid w:val="00C76FE2"/>
    <w:rsid w:val="00C7703B"/>
    <w:rsid w:val="00C772FA"/>
    <w:rsid w:val="00C777CF"/>
    <w:rsid w:val="00C77900"/>
    <w:rsid w:val="00C77B8F"/>
    <w:rsid w:val="00C77BD0"/>
    <w:rsid w:val="00C77EBE"/>
    <w:rsid w:val="00C80745"/>
    <w:rsid w:val="00C80759"/>
    <w:rsid w:val="00C819B8"/>
    <w:rsid w:val="00C82846"/>
    <w:rsid w:val="00C828AE"/>
    <w:rsid w:val="00C82EB1"/>
    <w:rsid w:val="00C832B2"/>
    <w:rsid w:val="00C83396"/>
    <w:rsid w:val="00C83608"/>
    <w:rsid w:val="00C837D0"/>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170"/>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6FF6"/>
    <w:rsid w:val="00CA73BC"/>
    <w:rsid w:val="00CA757D"/>
    <w:rsid w:val="00CA7593"/>
    <w:rsid w:val="00CA7D5D"/>
    <w:rsid w:val="00CB00B7"/>
    <w:rsid w:val="00CB0242"/>
    <w:rsid w:val="00CB031B"/>
    <w:rsid w:val="00CB06CA"/>
    <w:rsid w:val="00CB0994"/>
    <w:rsid w:val="00CB0DC7"/>
    <w:rsid w:val="00CB0E1B"/>
    <w:rsid w:val="00CB0F20"/>
    <w:rsid w:val="00CB11C9"/>
    <w:rsid w:val="00CB130D"/>
    <w:rsid w:val="00CB15B0"/>
    <w:rsid w:val="00CB1815"/>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0E6"/>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0B61"/>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5F96"/>
    <w:rsid w:val="00CF631C"/>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3EEF"/>
    <w:rsid w:val="00D04218"/>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46F0"/>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9C"/>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4FD8"/>
    <w:rsid w:val="00D554CC"/>
    <w:rsid w:val="00D55599"/>
    <w:rsid w:val="00D571F6"/>
    <w:rsid w:val="00D572CE"/>
    <w:rsid w:val="00D57A75"/>
    <w:rsid w:val="00D57EFA"/>
    <w:rsid w:val="00D6093C"/>
    <w:rsid w:val="00D60A16"/>
    <w:rsid w:val="00D6137B"/>
    <w:rsid w:val="00D6149D"/>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08E"/>
    <w:rsid w:val="00D6685C"/>
    <w:rsid w:val="00D67420"/>
    <w:rsid w:val="00D67522"/>
    <w:rsid w:val="00D675E2"/>
    <w:rsid w:val="00D676FC"/>
    <w:rsid w:val="00D7032F"/>
    <w:rsid w:val="00D70774"/>
    <w:rsid w:val="00D707DA"/>
    <w:rsid w:val="00D71115"/>
    <w:rsid w:val="00D71568"/>
    <w:rsid w:val="00D71D6B"/>
    <w:rsid w:val="00D720A0"/>
    <w:rsid w:val="00D723D9"/>
    <w:rsid w:val="00D724A9"/>
    <w:rsid w:val="00D726B0"/>
    <w:rsid w:val="00D72F56"/>
    <w:rsid w:val="00D730AD"/>
    <w:rsid w:val="00D7361F"/>
    <w:rsid w:val="00D73A74"/>
    <w:rsid w:val="00D75210"/>
    <w:rsid w:val="00D7527E"/>
    <w:rsid w:val="00D7569D"/>
    <w:rsid w:val="00D75C35"/>
    <w:rsid w:val="00D75EA8"/>
    <w:rsid w:val="00D7662E"/>
    <w:rsid w:val="00D767FF"/>
    <w:rsid w:val="00D76BC3"/>
    <w:rsid w:val="00D76D7B"/>
    <w:rsid w:val="00D776F8"/>
    <w:rsid w:val="00D77CFA"/>
    <w:rsid w:val="00D80B36"/>
    <w:rsid w:val="00D8112E"/>
    <w:rsid w:val="00D813AD"/>
    <w:rsid w:val="00D81599"/>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5B57"/>
    <w:rsid w:val="00D85DE8"/>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010"/>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7ED"/>
    <w:rsid w:val="00DD09EF"/>
    <w:rsid w:val="00DD0A02"/>
    <w:rsid w:val="00DD0BA0"/>
    <w:rsid w:val="00DD0BBF"/>
    <w:rsid w:val="00DD0E64"/>
    <w:rsid w:val="00DD16B5"/>
    <w:rsid w:val="00DD1C7C"/>
    <w:rsid w:val="00DD1D39"/>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C34"/>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09F"/>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2AB"/>
    <w:rsid w:val="00E12C03"/>
    <w:rsid w:val="00E13247"/>
    <w:rsid w:val="00E13482"/>
    <w:rsid w:val="00E1381A"/>
    <w:rsid w:val="00E13E62"/>
    <w:rsid w:val="00E146DA"/>
    <w:rsid w:val="00E14ADB"/>
    <w:rsid w:val="00E14B27"/>
    <w:rsid w:val="00E14D64"/>
    <w:rsid w:val="00E15740"/>
    <w:rsid w:val="00E16719"/>
    <w:rsid w:val="00E16AB0"/>
    <w:rsid w:val="00E16E4C"/>
    <w:rsid w:val="00E171A3"/>
    <w:rsid w:val="00E17506"/>
    <w:rsid w:val="00E17596"/>
    <w:rsid w:val="00E17740"/>
    <w:rsid w:val="00E17859"/>
    <w:rsid w:val="00E20512"/>
    <w:rsid w:val="00E2097E"/>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433"/>
    <w:rsid w:val="00E27D02"/>
    <w:rsid w:val="00E309CD"/>
    <w:rsid w:val="00E30BB3"/>
    <w:rsid w:val="00E3143C"/>
    <w:rsid w:val="00E316C8"/>
    <w:rsid w:val="00E32413"/>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0B9"/>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60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0AA"/>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00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55B"/>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018"/>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017"/>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28EE"/>
    <w:rsid w:val="00ED2FC3"/>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6C"/>
    <w:rsid w:val="00EE1980"/>
    <w:rsid w:val="00EE1D45"/>
    <w:rsid w:val="00EE1F71"/>
    <w:rsid w:val="00EE20A1"/>
    <w:rsid w:val="00EE2123"/>
    <w:rsid w:val="00EE2787"/>
    <w:rsid w:val="00EE2E7E"/>
    <w:rsid w:val="00EE36F2"/>
    <w:rsid w:val="00EE3B41"/>
    <w:rsid w:val="00EE3FB5"/>
    <w:rsid w:val="00EE40B9"/>
    <w:rsid w:val="00EE4EAC"/>
    <w:rsid w:val="00EE4F26"/>
    <w:rsid w:val="00EE5483"/>
    <w:rsid w:val="00EE551C"/>
    <w:rsid w:val="00EE563E"/>
    <w:rsid w:val="00EE5C57"/>
    <w:rsid w:val="00EE650A"/>
    <w:rsid w:val="00EE6A4D"/>
    <w:rsid w:val="00EE6F68"/>
    <w:rsid w:val="00EE7117"/>
    <w:rsid w:val="00EE7858"/>
    <w:rsid w:val="00EE7B7F"/>
    <w:rsid w:val="00EF060F"/>
    <w:rsid w:val="00EF0EE4"/>
    <w:rsid w:val="00EF1951"/>
    <w:rsid w:val="00EF1CFE"/>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3CC6"/>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5E49"/>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5D1"/>
    <w:rsid w:val="00F4685C"/>
    <w:rsid w:val="00F4706F"/>
    <w:rsid w:val="00F4714D"/>
    <w:rsid w:val="00F475E3"/>
    <w:rsid w:val="00F47665"/>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376"/>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A88"/>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513D"/>
    <w:rsid w:val="00F85252"/>
    <w:rsid w:val="00F855A8"/>
    <w:rsid w:val="00F85E19"/>
    <w:rsid w:val="00F86130"/>
    <w:rsid w:val="00F86184"/>
    <w:rsid w:val="00F861A0"/>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762"/>
    <w:rsid w:val="00FA2919"/>
    <w:rsid w:val="00FA323E"/>
    <w:rsid w:val="00FA35A6"/>
    <w:rsid w:val="00FA3841"/>
    <w:rsid w:val="00FA39D6"/>
    <w:rsid w:val="00FA3BEB"/>
    <w:rsid w:val="00FA4BDC"/>
    <w:rsid w:val="00FA4FC5"/>
    <w:rsid w:val="00FA5751"/>
    <w:rsid w:val="00FA675C"/>
    <w:rsid w:val="00FA6BB3"/>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8BB"/>
    <w:rsid w:val="00FC4ED7"/>
    <w:rsid w:val="00FC526A"/>
    <w:rsid w:val="00FC5C44"/>
    <w:rsid w:val="00FC5DA2"/>
    <w:rsid w:val="00FC5E22"/>
    <w:rsid w:val="00FC63C1"/>
    <w:rsid w:val="00FC6835"/>
    <w:rsid w:val="00FC6F1D"/>
    <w:rsid w:val="00FC777E"/>
    <w:rsid w:val="00FC7A35"/>
    <w:rsid w:val="00FC7F01"/>
    <w:rsid w:val="00FD0793"/>
    <w:rsid w:val="00FD08D5"/>
    <w:rsid w:val="00FD1C06"/>
    <w:rsid w:val="00FD26C3"/>
    <w:rsid w:val="00FD28C1"/>
    <w:rsid w:val="00FD2A62"/>
    <w:rsid w:val="00FD2BF2"/>
    <w:rsid w:val="00FD3225"/>
    <w:rsid w:val="00FD327F"/>
    <w:rsid w:val="00FD378C"/>
    <w:rsid w:val="00FD3AD6"/>
    <w:rsid w:val="00FD3E0B"/>
    <w:rsid w:val="00FD49C9"/>
    <w:rsid w:val="00FD4C1E"/>
    <w:rsid w:val="00FD5A70"/>
    <w:rsid w:val="00FD5AE2"/>
    <w:rsid w:val="00FD5CCF"/>
    <w:rsid w:val="00FD6532"/>
    <w:rsid w:val="00FD69A0"/>
    <w:rsid w:val="00FD6D54"/>
    <w:rsid w:val="00FD6EF3"/>
    <w:rsid w:val="00FD7AA2"/>
    <w:rsid w:val="00FD7AC4"/>
    <w:rsid w:val="00FD7D39"/>
    <w:rsid w:val="00FE03BC"/>
    <w:rsid w:val="00FE18F2"/>
    <w:rsid w:val="00FE1914"/>
    <w:rsid w:val="00FE1DBC"/>
    <w:rsid w:val="00FE1EDE"/>
    <w:rsid w:val="00FE1FD3"/>
    <w:rsid w:val="00FE2474"/>
    <w:rsid w:val="00FE25DA"/>
    <w:rsid w:val="00FE367F"/>
    <w:rsid w:val="00FE3B70"/>
    <w:rsid w:val="00FE3BF1"/>
    <w:rsid w:val="00FE3D7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0D3"/>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D34B3A6-A088-4389-9038-46021670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D07BF"/>
    <w:pPr>
      <w:spacing w:before="60" w:after="180" w:line="360" w:lineRule="atLeast"/>
      <w:ind w:firstLineChars="150" w:firstLine="150"/>
      <w:jc w:val="both"/>
    </w:pPr>
    <w:rPr>
      <w:rFonts w:eastAsia="MS Mincho"/>
      <w:sz w:val="22"/>
      <w:lang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DA2010"/>
    <w:pPr>
      <w:keepNext/>
      <w:numPr>
        <w:ilvl w:val="1"/>
        <w:numId w:val="1"/>
      </w:numPr>
      <w:tabs>
        <w:tab w:val="left" w:pos="0"/>
      </w:tabs>
      <w:spacing w:before="240" w:after="0"/>
      <w:ind w:firstLineChars="0" w:firstLine="0"/>
      <w:outlineLvl w:val="0"/>
    </w:pPr>
    <w:rPr>
      <w:rFonts w:ascii="Arial" w:eastAsiaTheme="minorEastAsia" w:hAnsi="Arial" w:cs="Arial"/>
      <w:b/>
      <w:kern w:val="28"/>
      <w:sz w:val="24"/>
      <w:szCs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A2010"/>
    <w:rPr>
      <w:rFonts w:ascii="Arial" w:eastAsiaTheme="minorEastAsia" w:hAnsi="Arial" w:cs="Arial"/>
      <w:b/>
      <w:kern w:val="28"/>
      <w:sz w:val="24"/>
      <w:szCs w:val="28"/>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2">
    <w:name w:val="ran1bullet2"/>
    <w:basedOn w:val="a1"/>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3">
    <w:name w:val="ran1bullet3"/>
    <w:basedOn w:val="a1"/>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firstLine="0"/>
    </w:pPr>
    <w:rPr>
      <w:rFonts w:eastAsia="바탕"/>
      <w:szCs w:val="22"/>
      <w:lang w:eastAsia="ko-KR"/>
    </w:rPr>
  </w:style>
  <w:style w:type="paragraph" w:customStyle="1" w:styleId="Doc">
    <w:name w:val="Doc"/>
    <w:basedOn w:val="a1"/>
    <w:link w:val="DocChar"/>
    <w:qFormat/>
    <w:rsid w:val="00832D86"/>
    <w:pPr>
      <w:ind w:firstLineChars="250" w:firstLine="550"/>
    </w:pPr>
    <w:rPr>
      <w:szCs w:val="22"/>
      <w:lang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firstLine="0"/>
    </w:pPr>
    <w:rPr>
      <w:rFonts w:eastAsiaTheme="minorEastAsia"/>
      <w:lang w:eastAsia="ko-KR"/>
    </w:rPr>
  </w:style>
  <w:style w:type="paragraph" w:customStyle="1" w:styleId="Proposal">
    <w:name w:val="Proposal"/>
    <w:basedOn w:val="a1"/>
    <w:link w:val="ProposalChar"/>
    <w:qFormat/>
    <w:rsid w:val="00B32F6B"/>
    <w:pPr>
      <w:ind w:firstLineChars="0" w:firstLine="0"/>
    </w:pPr>
    <w:rPr>
      <w:rFonts w:eastAsiaTheme="minorEastAsia"/>
      <w:b/>
      <w:i/>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firstLine="0"/>
    </w:pPr>
    <w:rPr>
      <w:rFonts w:eastAsiaTheme="minorEastAsia"/>
      <w:b/>
      <w:i/>
      <w:szCs w:val="22"/>
      <w:lang w:eastAsia="ko-KR"/>
    </w:rPr>
  </w:style>
  <w:style w:type="character" w:customStyle="1" w:styleId="ProposalChar">
    <w:name w:val="Proposal Char"/>
    <w:basedOn w:val="a2"/>
    <w:link w:val="Proposal"/>
    <w:rsid w:val="00B32F6B"/>
    <w:rPr>
      <w:rFonts w:eastAsiaTheme="minorEastAsia"/>
      <w:b/>
      <w:i/>
      <w:sz w:val="22"/>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7"/>
      </w:numPr>
      <w:spacing w:before="0" w:after="0" w:line="240" w:lineRule="exact"/>
      <w:jc w:val="left"/>
    </w:pPr>
  </w:style>
  <w:style w:type="numbering" w:customStyle="1" w:styleId="1">
    <w:name w:val="스타일1"/>
    <w:uiPriority w:val="99"/>
    <w:rsid w:val="00832D86"/>
    <w:pPr>
      <w:numPr>
        <w:numId w:val="6"/>
      </w:numPr>
    </w:pPr>
  </w:style>
  <w:style w:type="character" w:customStyle="1" w:styleId="agreementChar">
    <w:name w:val="agreement Char"/>
    <w:basedOn w:val="a2"/>
    <w:link w:val="agreement"/>
    <w:rsid w:val="00832D86"/>
    <w:rPr>
      <w:rFonts w:eastAsia="MS Mincho"/>
      <w:sz w:val="22"/>
      <w:lang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sz w:val="22"/>
      <w:u w:val="single"/>
      <w:lang w:val="en-GB" w:eastAsia="en-US"/>
    </w:rPr>
  </w:style>
  <w:style w:type="paragraph" w:styleId="af6">
    <w:name w:val="Plain Text"/>
    <w:basedOn w:val="a1"/>
    <w:link w:val="Char4"/>
    <w:uiPriority w:val="99"/>
    <w:semiHidden/>
    <w:unhideWhenUsed/>
    <w:rsid w:val="00832D86"/>
    <w:pPr>
      <w:spacing w:before="0" w:after="0" w:line="240" w:lineRule="auto"/>
      <w:ind w:firstLine="0"/>
      <w:jc w:val="left"/>
    </w:pPr>
    <w:rPr>
      <w:rFonts w:ascii="Calibri" w:eastAsia="굴림" w:hAnsi="Calibri" w:cs="Calibri"/>
      <w:szCs w:val="22"/>
      <w:lang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8"/>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 w:val="22"/>
      <w:szCs w:val="24"/>
      <w:lang w:eastAsia="zh-CN"/>
    </w:rPr>
  </w:style>
  <w:style w:type="paragraph" w:customStyle="1" w:styleId="Comments">
    <w:name w:val="Comments"/>
    <w:basedOn w:val="a1"/>
    <w:link w:val="CommentsChar"/>
    <w:qFormat/>
    <w:rsid w:val="00832D86"/>
    <w:pPr>
      <w:spacing w:before="40" w:after="0" w:line="240" w:lineRule="auto"/>
      <w:ind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firstLine="0"/>
    </w:pPr>
    <w:rPr>
      <w:rFonts w:eastAsia="바탕"/>
      <w:color w:val="000000"/>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1"/>
    <w:link w:val="TALChar"/>
    <w:rsid w:val="006A3262"/>
    <w:pPr>
      <w:keepNext/>
      <w:keepLines/>
      <w:spacing w:before="0" w:after="0" w:line="240" w:lineRule="auto"/>
      <w:ind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1"/>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2"/>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 w:type="paragraph" w:customStyle="1" w:styleId="subsec">
    <w:name w:val="sub sec"/>
    <w:basedOn w:val="10"/>
    <w:link w:val="subsecChar"/>
    <w:qFormat/>
    <w:rsid w:val="002D4D94"/>
    <w:pPr>
      <w:numPr>
        <w:ilvl w:val="2"/>
        <w:numId w:val="2"/>
      </w:numPr>
      <w:outlineLvl w:val="1"/>
    </w:pPr>
    <w:rPr>
      <w:sz w:val="20"/>
    </w:rPr>
  </w:style>
  <w:style w:type="character" w:customStyle="1" w:styleId="subsecChar">
    <w:name w:val="sub sec Char"/>
    <w:basedOn w:val="1Char"/>
    <w:link w:val="subsec"/>
    <w:rsid w:val="002D4D94"/>
    <w:rPr>
      <w:rFonts w:ascii="Arial" w:eastAsiaTheme="minorEastAsia" w:hAnsi="Arial" w:cs="Arial"/>
      <w:b/>
      <w:kern w:val="28"/>
      <w:sz w:val="24"/>
      <w:szCs w:val="28"/>
    </w:rPr>
  </w:style>
  <w:style w:type="table" w:styleId="30">
    <w:name w:val="Plain Table 3"/>
    <w:basedOn w:val="a3"/>
    <w:uiPriority w:val="43"/>
    <w:rsid w:val="00D8159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3"/>
    <w:uiPriority w:val="45"/>
    <w:rsid w:val="00D8159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눈금 표 31"/>
    <w:basedOn w:val="a3"/>
    <w:uiPriority w:val="48"/>
    <w:rsid w:val="00996D65"/>
    <w:pPr>
      <w:jc w:val="both"/>
    </w:pPr>
    <w:rPr>
      <w:rFonts w:asciiTheme="minorHAnsi" w:eastAsiaTheme="minorEastAsia" w:hAnsiTheme="minorHAnsi" w:cstheme="minorBidi"/>
      <w:kern w:val="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1028654">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E33A8-0B4B-46FF-A7F2-C5BE6BDE0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10</Pages>
  <Words>2885</Words>
  <Characters>16446</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배덕현/선임연구원/차세대표준(연)5G표준Task(duckhyun.bae@lge.com)</cp:lastModifiedBy>
  <cp:revision>10</cp:revision>
  <cp:lastPrinted>2016-05-13T07:55:00Z</cp:lastPrinted>
  <dcterms:created xsi:type="dcterms:W3CDTF">2019-04-01T13:01:00Z</dcterms:created>
  <dcterms:modified xsi:type="dcterms:W3CDTF">2019-04-03T04:11:00Z</dcterms:modified>
</cp:coreProperties>
</file>